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0BFA1" w14:textId="77777777" w:rsidR="006E502B" w:rsidRDefault="003D5CA8">
      <w:pPr>
        <w:spacing w:before="87"/>
        <w:ind w:left="1434" w:right="1430"/>
        <w:jc w:val="center"/>
        <w:rPr>
          <w:b/>
          <w:sz w:val="20"/>
        </w:rPr>
      </w:pPr>
      <w:r>
        <w:rPr>
          <w:b/>
          <w:sz w:val="20"/>
          <w:u w:val="single"/>
        </w:rPr>
        <w:t>Expression of Interest for Submission of Resolution Plan</w:t>
      </w:r>
    </w:p>
    <w:p w14:paraId="2E0464D2" w14:textId="73E66597" w:rsidR="006E502B" w:rsidRDefault="003D5CA8">
      <w:pPr>
        <w:pStyle w:val="BodyText"/>
        <w:spacing w:before="214"/>
        <w:ind w:left="120" w:right="106"/>
        <w:jc w:val="both"/>
      </w:pPr>
      <w:r>
        <w:t>Under the provisions of the Insolvency and Bankruptcy Code, 2016 (</w:t>
      </w:r>
      <w:r w:rsidR="006E2B08">
        <w:t>“</w:t>
      </w:r>
      <w:r>
        <w:t>IBC</w:t>
      </w:r>
      <w:r w:rsidR="006E2B08">
        <w:t>”</w:t>
      </w:r>
      <w:r>
        <w:t>), the National Company Law Tribunal (</w:t>
      </w:r>
      <w:r w:rsidR="006E2B08">
        <w:t>“</w:t>
      </w:r>
      <w:r>
        <w:t>NCLT</w:t>
      </w:r>
      <w:r w:rsidR="006E2B08">
        <w:t>”</w:t>
      </w:r>
      <w:r>
        <w:t xml:space="preserve">), </w:t>
      </w:r>
      <w:r w:rsidR="000D5973">
        <w:t>Kolkata</w:t>
      </w:r>
      <w:r>
        <w:t xml:space="preserve"> </w:t>
      </w:r>
      <w:r w:rsidR="006E2B08">
        <w:t>B</w:t>
      </w:r>
      <w:r>
        <w:t xml:space="preserve">ench, has initiated the Corporate Insolvency Resolution Process of </w:t>
      </w:r>
      <w:r w:rsidR="000D5973">
        <w:t>Corporate Power Limited</w:t>
      </w:r>
      <w:r w:rsidR="006E2B08">
        <w:t xml:space="preserve"> (“Corporate Debtor</w:t>
      </w:r>
      <w:r>
        <w:t xml:space="preserve">”) vide its order dated </w:t>
      </w:r>
      <w:r w:rsidR="000D5973">
        <w:t>February 19, 2020</w:t>
      </w:r>
      <w:r>
        <w:t xml:space="preserve"> and I, </w:t>
      </w:r>
      <w:r w:rsidR="000D5973">
        <w:t>Pankaj Dhanuka</w:t>
      </w:r>
      <w:r>
        <w:t>, have been appointed as the Resolution Professional.</w:t>
      </w:r>
      <w:r w:rsidR="006E2B08">
        <w:t xml:space="preserve"> Further the Committee of Creditors (“</w:t>
      </w:r>
      <w:r w:rsidR="000D5973">
        <w:t>CoC”) in their meeting dated March 20, 2020</w:t>
      </w:r>
      <w:r w:rsidR="006E2B08">
        <w:t xml:space="preserve"> confirmed my appointment as the Resolution Professional (“RP”) with </w:t>
      </w:r>
      <w:r w:rsidR="000D5973">
        <w:t>the requisite</w:t>
      </w:r>
      <w:r w:rsidR="006E2B08">
        <w:t xml:space="preserve"> majority.</w:t>
      </w:r>
    </w:p>
    <w:p w14:paraId="799CA454" w14:textId="77777777" w:rsidR="006E502B" w:rsidRDefault="006E502B">
      <w:pPr>
        <w:pStyle w:val="BodyText"/>
        <w:spacing w:before="1"/>
      </w:pPr>
    </w:p>
    <w:p w14:paraId="095914C5" w14:textId="77777777" w:rsidR="006E502B" w:rsidRDefault="003D5CA8">
      <w:pPr>
        <w:pStyle w:val="BodyText"/>
        <w:ind w:left="120" w:right="108"/>
        <w:jc w:val="both"/>
      </w:pPr>
      <w:r>
        <w:t>In view thereof, and pursuant to the provisions of section 25(2)(h) of the IBC, I hereby invite the Expression of Interest (</w:t>
      </w:r>
      <w:r w:rsidR="00104550">
        <w:t>“</w:t>
      </w:r>
      <w:r>
        <w:t>EoI</w:t>
      </w:r>
      <w:r w:rsidR="00104550">
        <w:t>”</w:t>
      </w:r>
      <w:r>
        <w:t xml:space="preserve">) from interested parties towards submission of a </w:t>
      </w:r>
      <w:r w:rsidR="006E2B08">
        <w:t>r</w:t>
      </w:r>
      <w:r>
        <w:t xml:space="preserve">esolution </w:t>
      </w:r>
      <w:r w:rsidR="006E2B08">
        <w:t>p</w:t>
      </w:r>
      <w:r>
        <w:t xml:space="preserve">lan for </w:t>
      </w:r>
      <w:r w:rsidR="006E2B08">
        <w:t>the Corporate Debtor. Brief details of the Corporate Debtor</w:t>
      </w:r>
      <w:r>
        <w:t xml:space="preserve"> are provided hereunder:</w:t>
      </w:r>
    </w:p>
    <w:p w14:paraId="397E6C8F" w14:textId="77777777" w:rsidR="006E502B" w:rsidRDefault="006E502B">
      <w:pPr>
        <w:pStyle w:val="BodyText"/>
        <w:spacing w:before="11"/>
        <w:rPr>
          <w:sz w:val="17"/>
        </w:rPr>
      </w:pPr>
    </w:p>
    <w:p w14:paraId="42177D1F" w14:textId="714AEB52" w:rsidR="006E502B" w:rsidRDefault="003D5CA8">
      <w:pPr>
        <w:pStyle w:val="ListParagraph"/>
        <w:numPr>
          <w:ilvl w:val="0"/>
          <w:numId w:val="8"/>
        </w:numPr>
        <w:tabs>
          <w:tab w:val="left" w:pos="549"/>
        </w:tabs>
        <w:ind w:hanging="362"/>
        <w:jc w:val="both"/>
        <w:rPr>
          <w:sz w:val="18"/>
        </w:rPr>
      </w:pPr>
      <w:r>
        <w:rPr>
          <w:b/>
          <w:sz w:val="18"/>
        </w:rPr>
        <w:t xml:space="preserve">Name of </w:t>
      </w:r>
      <w:r>
        <w:rPr>
          <w:b/>
          <w:spacing w:val="-3"/>
          <w:sz w:val="18"/>
        </w:rPr>
        <w:t xml:space="preserve">the </w:t>
      </w:r>
      <w:r>
        <w:rPr>
          <w:b/>
          <w:sz w:val="18"/>
        </w:rPr>
        <w:t>Corporate Debtor</w:t>
      </w:r>
      <w:r w:rsidR="000D5973">
        <w:rPr>
          <w:b/>
          <w:sz w:val="18"/>
        </w:rPr>
        <w:t xml:space="preserve"> </w:t>
      </w:r>
      <w:r>
        <w:rPr>
          <w:sz w:val="18"/>
        </w:rPr>
        <w:t xml:space="preserve">- </w:t>
      </w:r>
      <w:r w:rsidR="000D5973">
        <w:rPr>
          <w:sz w:val="18"/>
        </w:rPr>
        <w:t>Corporate Power Limited</w:t>
      </w:r>
    </w:p>
    <w:p w14:paraId="1A27D991" w14:textId="00196495" w:rsidR="006E502B" w:rsidRDefault="003D5CA8">
      <w:pPr>
        <w:pStyle w:val="ListParagraph"/>
        <w:numPr>
          <w:ilvl w:val="0"/>
          <w:numId w:val="8"/>
        </w:numPr>
        <w:tabs>
          <w:tab w:val="left" w:pos="549"/>
        </w:tabs>
        <w:spacing w:before="2" w:line="218" w:lineRule="exact"/>
        <w:ind w:hanging="362"/>
        <w:jc w:val="both"/>
        <w:rPr>
          <w:sz w:val="18"/>
        </w:rPr>
      </w:pPr>
      <w:r>
        <w:rPr>
          <w:b/>
          <w:sz w:val="18"/>
        </w:rPr>
        <w:t>Date of incorporation of Corporate Debtor</w:t>
      </w:r>
      <w:r w:rsidR="000D5973">
        <w:rPr>
          <w:b/>
          <w:sz w:val="18"/>
        </w:rPr>
        <w:t xml:space="preserve"> </w:t>
      </w:r>
      <w:r w:rsidR="000D5973">
        <w:rPr>
          <w:sz w:val="18"/>
        </w:rPr>
        <w:t>– May 11, 2006</w:t>
      </w:r>
    </w:p>
    <w:p w14:paraId="2403EF68" w14:textId="07D40991" w:rsidR="000D5973" w:rsidRPr="000D5973" w:rsidRDefault="003D5CA8" w:rsidP="000D5973">
      <w:pPr>
        <w:pStyle w:val="ListParagraph"/>
        <w:numPr>
          <w:ilvl w:val="0"/>
          <w:numId w:val="8"/>
        </w:numPr>
        <w:tabs>
          <w:tab w:val="left" w:pos="549"/>
        </w:tabs>
        <w:ind w:right="115"/>
        <w:jc w:val="both"/>
        <w:rPr>
          <w:sz w:val="18"/>
        </w:rPr>
      </w:pPr>
      <w:r>
        <w:rPr>
          <w:b/>
          <w:sz w:val="18"/>
        </w:rPr>
        <w:t>About the Corporate Debtor</w:t>
      </w:r>
      <w:r w:rsidR="000D5973">
        <w:rPr>
          <w:b/>
          <w:sz w:val="18"/>
        </w:rPr>
        <w:t xml:space="preserve"> </w:t>
      </w:r>
      <w:r>
        <w:rPr>
          <w:sz w:val="18"/>
        </w:rPr>
        <w:t>-</w:t>
      </w:r>
      <w:r w:rsidR="000D5973">
        <w:rPr>
          <w:sz w:val="18"/>
        </w:rPr>
        <w:t xml:space="preserve"> </w:t>
      </w:r>
      <w:r w:rsidR="000D5973" w:rsidRPr="000D5973">
        <w:rPr>
          <w:sz w:val="18"/>
        </w:rPr>
        <w:t>Corporate Power Limited (“CPL”) was incorporated as a Special Purpose Vehicle of Abhijeet Group in the year 2006 venturing into power industry in Jharkhand.</w:t>
      </w:r>
    </w:p>
    <w:p w14:paraId="05D25836" w14:textId="07B37F0E" w:rsidR="006E502B" w:rsidRDefault="000D5973" w:rsidP="000D5973">
      <w:pPr>
        <w:pStyle w:val="ListParagraph"/>
        <w:tabs>
          <w:tab w:val="left" w:pos="549"/>
        </w:tabs>
        <w:ind w:right="115" w:firstLine="0"/>
        <w:rPr>
          <w:sz w:val="18"/>
        </w:rPr>
      </w:pPr>
      <w:r>
        <w:rPr>
          <w:sz w:val="18"/>
        </w:rPr>
        <w:t>The project is divided into 2 p</w:t>
      </w:r>
      <w:r w:rsidRPr="000D5973">
        <w:rPr>
          <w:sz w:val="18"/>
        </w:rPr>
        <w:t>hases, each comprising of 540 MW (2 units x 270 MW) coal fired thermal power plant.</w:t>
      </w:r>
      <w:r>
        <w:rPr>
          <w:sz w:val="18"/>
        </w:rPr>
        <w:t xml:space="preserve"> </w:t>
      </w:r>
      <w:r w:rsidRPr="000D5973">
        <w:rPr>
          <w:sz w:val="18"/>
        </w:rPr>
        <w:t>Plant is strategically located in coal mining area in Jharkhand</w:t>
      </w:r>
      <w:r>
        <w:rPr>
          <w:sz w:val="18"/>
        </w:rPr>
        <w:t>.</w:t>
      </w:r>
    </w:p>
    <w:p w14:paraId="718EBC7F" w14:textId="2CC7DDDF" w:rsidR="006E502B" w:rsidRDefault="003D5CA8" w:rsidP="000D5973">
      <w:pPr>
        <w:pStyle w:val="ListParagraph"/>
        <w:numPr>
          <w:ilvl w:val="0"/>
          <w:numId w:val="8"/>
        </w:numPr>
        <w:tabs>
          <w:tab w:val="left" w:pos="549"/>
        </w:tabs>
        <w:rPr>
          <w:sz w:val="18"/>
        </w:rPr>
      </w:pPr>
      <w:r>
        <w:rPr>
          <w:b/>
          <w:sz w:val="18"/>
        </w:rPr>
        <w:t xml:space="preserve">Corporate Identity </w:t>
      </w:r>
      <w:r>
        <w:rPr>
          <w:b/>
          <w:spacing w:val="-3"/>
          <w:sz w:val="18"/>
        </w:rPr>
        <w:t xml:space="preserve">Number </w:t>
      </w:r>
      <w:r>
        <w:rPr>
          <w:b/>
          <w:sz w:val="18"/>
        </w:rPr>
        <w:t xml:space="preserve">of </w:t>
      </w:r>
      <w:r>
        <w:rPr>
          <w:b/>
          <w:spacing w:val="-3"/>
          <w:sz w:val="18"/>
        </w:rPr>
        <w:t xml:space="preserve">the </w:t>
      </w:r>
      <w:r>
        <w:rPr>
          <w:b/>
          <w:sz w:val="18"/>
        </w:rPr>
        <w:t>Corporate Debtor</w:t>
      </w:r>
      <w:r w:rsidR="000D5973">
        <w:rPr>
          <w:sz w:val="18"/>
        </w:rPr>
        <w:t xml:space="preserve"> - </w:t>
      </w:r>
      <w:r w:rsidR="000D5973" w:rsidRPr="000D5973">
        <w:rPr>
          <w:sz w:val="18"/>
        </w:rPr>
        <w:t>U27106WB2006PLC15011</w:t>
      </w:r>
      <w:r w:rsidR="000D5973">
        <w:rPr>
          <w:sz w:val="18"/>
        </w:rPr>
        <w:t>0</w:t>
      </w:r>
    </w:p>
    <w:p w14:paraId="0BE24CC6" w14:textId="1132E9C1" w:rsidR="006E502B" w:rsidRPr="000D5973" w:rsidRDefault="003D5CA8" w:rsidP="000D5973">
      <w:pPr>
        <w:pStyle w:val="ListParagraph"/>
        <w:numPr>
          <w:ilvl w:val="0"/>
          <w:numId w:val="8"/>
        </w:numPr>
        <w:tabs>
          <w:tab w:val="left" w:pos="549"/>
        </w:tabs>
        <w:spacing w:before="1"/>
        <w:ind w:right="102"/>
        <w:rPr>
          <w:sz w:val="18"/>
        </w:rPr>
      </w:pPr>
      <w:r>
        <w:rPr>
          <w:b/>
          <w:sz w:val="18"/>
        </w:rPr>
        <w:t xml:space="preserve">Registered </w:t>
      </w:r>
      <w:r>
        <w:rPr>
          <w:b/>
          <w:spacing w:val="-3"/>
          <w:sz w:val="18"/>
        </w:rPr>
        <w:t xml:space="preserve">and </w:t>
      </w:r>
      <w:r>
        <w:rPr>
          <w:b/>
          <w:sz w:val="18"/>
        </w:rPr>
        <w:t xml:space="preserve">Corporate office </w:t>
      </w:r>
      <w:r>
        <w:rPr>
          <w:b/>
          <w:spacing w:val="-4"/>
          <w:sz w:val="18"/>
        </w:rPr>
        <w:t xml:space="preserve">as </w:t>
      </w:r>
      <w:r>
        <w:rPr>
          <w:b/>
          <w:sz w:val="18"/>
        </w:rPr>
        <w:t xml:space="preserve">per the </w:t>
      </w:r>
      <w:r>
        <w:rPr>
          <w:b/>
          <w:spacing w:val="-3"/>
          <w:sz w:val="18"/>
        </w:rPr>
        <w:t xml:space="preserve">records </w:t>
      </w:r>
      <w:r>
        <w:rPr>
          <w:b/>
          <w:sz w:val="18"/>
        </w:rPr>
        <w:t>of</w:t>
      </w:r>
      <w:r w:rsidR="006E2B08">
        <w:rPr>
          <w:b/>
          <w:sz w:val="18"/>
        </w:rPr>
        <w:t xml:space="preserve"> Ministry of Corporate Affairs</w:t>
      </w:r>
      <w:r w:rsidR="000D5973">
        <w:rPr>
          <w:b/>
          <w:sz w:val="18"/>
        </w:rPr>
        <w:t xml:space="preserve"> </w:t>
      </w:r>
      <w:r w:rsidR="006E2B08">
        <w:rPr>
          <w:b/>
          <w:sz w:val="18"/>
        </w:rPr>
        <w:t>-</w:t>
      </w:r>
      <w:r w:rsidR="000D5973">
        <w:rPr>
          <w:b/>
          <w:sz w:val="18"/>
        </w:rPr>
        <w:t xml:space="preserve"> </w:t>
      </w:r>
      <w:r w:rsidR="006E2B08">
        <w:rPr>
          <w:b/>
          <w:sz w:val="18"/>
        </w:rPr>
        <w:t xml:space="preserve"> </w:t>
      </w:r>
      <w:r w:rsidR="000D5973">
        <w:rPr>
          <w:b/>
          <w:sz w:val="18"/>
        </w:rPr>
        <w:tab/>
      </w:r>
      <w:r w:rsidR="000D5973" w:rsidRPr="000D5973">
        <w:rPr>
          <w:sz w:val="18"/>
        </w:rPr>
        <w:t>FE-83, Sector-III Salt Lake City, Ground Floor, Kolkata West Bengal, India 700106</w:t>
      </w:r>
    </w:p>
    <w:p w14:paraId="03A80C7E" w14:textId="435B411C" w:rsidR="006E502B" w:rsidRDefault="003D5CA8">
      <w:pPr>
        <w:pStyle w:val="Heading1"/>
        <w:numPr>
          <w:ilvl w:val="0"/>
          <w:numId w:val="8"/>
        </w:numPr>
        <w:tabs>
          <w:tab w:val="left" w:pos="549"/>
        </w:tabs>
        <w:spacing w:line="216" w:lineRule="exact"/>
        <w:ind w:hanging="362"/>
        <w:rPr>
          <w:b w:val="0"/>
        </w:rPr>
      </w:pPr>
      <w:r>
        <w:t xml:space="preserve">Insolvency Commencement Date in respect of </w:t>
      </w:r>
      <w:r>
        <w:rPr>
          <w:spacing w:val="-3"/>
        </w:rPr>
        <w:t xml:space="preserve">the </w:t>
      </w:r>
      <w:r>
        <w:t>Corporate Debtor</w:t>
      </w:r>
      <w:r w:rsidR="000D5973">
        <w:rPr>
          <w:b w:val="0"/>
        </w:rPr>
        <w:t xml:space="preserve"> – February 19, 2020</w:t>
      </w:r>
    </w:p>
    <w:p w14:paraId="60F3F8F7" w14:textId="7117F8A5" w:rsidR="006E502B" w:rsidRDefault="003D5CA8">
      <w:pPr>
        <w:pStyle w:val="ListParagraph"/>
        <w:numPr>
          <w:ilvl w:val="0"/>
          <w:numId w:val="8"/>
        </w:numPr>
        <w:tabs>
          <w:tab w:val="left" w:pos="549"/>
        </w:tabs>
        <w:spacing w:before="4" w:line="237" w:lineRule="auto"/>
        <w:ind w:right="108"/>
        <w:rPr>
          <w:b/>
          <w:sz w:val="18"/>
        </w:rPr>
      </w:pPr>
      <w:r>
        <w:rPr>
          <w:b/>
          <w:sz w:val="18"/>
        </w:rPr>
        <w:t>Estimated date of closure of the Insolvency Resolution Process</w:t>
      </w:r>
      <w:r w:rsidR="000D5973">
        <w:rPr>
          <w:sz w:val="18"/>
        </w:rPr>
        <w:t xml:space="preserve"> – August 16, 2020</w:t>
      </w:r>
    </w:p>
    <w:p w14:paraId="0AA3089B" w14:textId="77777777" w:rsidR="006E502B" w:rsidRDefault="006E502B">
      <w:pPr>
        <w:pStyle w:val="BodyText"/>
        <w:spacing w:before="4"/>
        <w:rPr>
          <w:b/>
        </w:rPr>
      </w:pPr>
    </w:p>
    <w:p w14:paraId="2B8DD2DD" w14:textId="68C45BA4" w:rsidR="006E502B" w:rsidRDefault="003D5CA8">
      <w:pPr>
        <w:ind w:left="548"/>
        <w:rPr>
          <w:b/>
          <w:i/>
          <w:sz w:val="18"/>
        </w:rPr>
      </w:pPr>
      <w:r>
        <w:rPr>
          <w:i/>
          <w:sz w:val="18"/>
        </w:rPr>
        <w:t>Further details are available on the company’s website</w:t>
      </w:r>
      <w:r w:rsidR="000D5973">
        <w:rPr>
          <w:i/>
          <w:sz w:val="18"/>
        </w:rPr>
        <w:t xml:space="preserve"> –</w:t>
      </w:r>
      <w:r>
        <w:rPr>
          <w:i/>
          <w:sz w:val="18"/>
        </w:rPr>
        <w:t xml:space="preserve"> </w:t>
      </w:r>
      <w:r w:rsidR="000D5973">
        <w:rPr>
          <w:i/>
          <w:sz w:val="18"/>
        </w:rPr>
        <w:t>www.corporatepower.in</w:t>
      </w:r>
    </w:p>
    <w:p w14:paraId="7ADF36BB" w14:textId="77777777" w:rsidR="006E502B" w:rsidRDefault="006E502B">
      <w:pPr>
        <w:pStyle w:val="BodyText"/>
        <w:spacing w:before="1"/>
        <w:rPr>
          <w:b/>
          <w:i/>
        </w:rPr>
      </w:pPr>
    </w:p>
    <w:p w14:paraId="6043AAF4" w14:textId="77777777" w:rsidR="006E502B" w:rsidRDefault="003D5CA8">
      <w:pPr>
        <w:pStyle w:val="BodyText"/>
        <w:spacing w:line="237" w:lineRule="auto"/>
        <w:ind w:left="120" w:right="115"/>
        <w:jc w:val="both"/>
      </w:pPr>
      <w:r>
        <w:t>The eligibility criteria for applicants to approach RP with EoI, as approved by the CoC, are mentioned below:</w:t>
      </w:r>
    </w:p>
    <w:p w14:paraId="1F0238C5" w14:textId="77777777" w:rsidR="006E502B" w:rsidRDefault="006E502B">
      <w:pPr>
        <w:pStyle w:val="BodyText"/>
        <w:spacing w:before="4"/>
      </w:pPr>
    </w:p>
    <w:p w14:paraId="31149CDF" w14:textId="77777777" w:rsidR="000D5973" w:rsidRPr="000D5973" w:rsidRDefault="000D5973" w:rsidP="000D5973">
      <w:pPr>
        <w:spacing w:before="1"/>
        <w:ind w:left="120"/>
        <w:jc w:val="both"/>
        <w:rPr>
          <w:b/>
          <w:bCs/>
          <w:sz w:val="18"/>
          <w:szCs w:val="18"/>
        </w:rPr>
      </w:pPr>
      <w:r w:rsidRPr="000D5973">
        <w:rPr>
          <w:b/>
          <w:bCs/>
          <w:sz w:val="18"/>
          <w:szCs w:val="18"/>
        </w:rPr>
        <w:t>Minimum conditions for applicants to approach RP with Expression of Interest are mentioned below:</w:t>
      </w:r>
    </w:p>
    <w:p w14:paraId="7ED2D294" w14:textId="77777777" w:rsidR="000D5973" w:rsidRPr="000D5973" w:rsidRDefault="000D5973" w:rsidP="000D5973">
      <w:pPr>
        <w:spacing w:before="1"/>
        <w:ind w:left="120"/>
        <w:jc w:val="both"/>
        <w:rPr>
          <w:b/>
          <w:bCs/>
          <w:sz w:val="18"/>
          <w:szCs w:val="18"/>
        </w:rPr>
      </w:pPr>
    </w:p>
    <w:p w14:paraId="78E5611D" w14:textId="77777777" w:rsidR="000D5973" w:rsidRPr="000D5973" w:rsidRDefault="000D5973" w:rsidP="000D5973">
      <w:pPr>
        <w:spacing w:before="1"/>
        <w:ind w:left="120"/>
        <w:jc w:val="both"/>
        <w:rPr>
          <w:b/>
          <w:bCs/>
          <w:sz w:val="18"/>
          <w:szCs w:val="18"/>
        </w:rPr>
      </w:pPr>
      <w:r w:rsidRPr="000D5973">
        <w:rPr>
          <w:b/>
          <w:bCs/>
          <w:sz w:val="18"/>
          <w:szCs w:val="18"/>
        </w:rPr>
        <w:t>For Body Corporates/Individuals:</w:t>
      </w:r>
    </w:p>
    <w:p w14:paraId="12CB7E5D" w14:textId="087E5F32" w:rsidR="000D5973" w:rsidRPr="0097668F" w:rsidRDefault="000D5973" w:rsidP="0097668F">
      <w:pPr>
        <w:pStyle w:val="ListParagraph"/>
        <w:numPr>
          <w:ilvl w:val="0"/>
          <w:numId w:val="15"/>
        </w:numPr>
        <w:spacing w:before="1"/>
        <w:rPr>
          <w:bCs/>
          <w:sz w:val="18"/>
          <w:szCs w:val="18"/>
        </w:rPr>
      </w:pPr>
      <w:r w:rsidRPr="0097668F">
        <w:rPr>
          <w:bCs/>
          <w:sz w:val="18"/>
          <w:szCs w:val="18"/>
        </w:rPr>
        <w:t>Minimum Net Worth of INR 100 Crores at individual level in case of individuals and at the Body Corporate’s level in case of Body Corporates in the immediately preceding completed financial year.</w:t>
      </w:r>
    </w:p>
    <w:p w14:paraId="23BB6DC2" w14:textId="77777777" w:rsidR="000D5973" w:rsidRPr="0097668F" w:rsidRDefault="000D5973" w:rsidP="000D5973">
      <w:pPr>
        <w:spacing w:before="1"/>
        <w:ind w:left="120"/>
        <w:jc w:val="both"/>
        <w:rPr>
          <w:bCs/>
          <w:sz w:val="18"/>
          <w:szCs w:val="18"/>
        </w:rPr>
      </w:pPr>
    </w:p>
    <w:p w14:paraId="686E7940" w14:textId="77777777" w:rsidR="000D5973" w:rsidRPr="000D5973" w:rsidRDefault="000D5973" w:rsidP="000D5973">
      <w:pPr>
        <w:spacing w:before="1"/>
        <w:ind w:left="120"/>
        <w:jc w:val="both"/>
        <w:rPr>
          <w:b/>
          <w:bCs/>
          <w:sz w:val="18"/>
          <w:szCs w:val="18"/>
        </w:rPr>
      </w:pPr>
      <w:r w:rsidRPr="000D5973">
        <w:rPr>
          <w:b/>
          <w:bCs/>
          <w:sz w:val="18"/>
          <w:szCs w:val="18"/>
        </w:rPr>
        <w:t>For Financial Institutions/PE Funds/Asset Reconstruction Companies/NBFCs/Other Financial  Investors/AIF:</w:t>
      </w:r>
    </w:p>
    <w:p w14:paraId="712E7AEB" w14:textId="5FD97614" w:rsidR="000D5973" w:rsidRPr="0097668F" w:rsidRDefault="000D5973" w:rsidP="0097668F">
      <w:pPr>
        <w:pStyle w:val="ListParagraph"/>
        <w:numPr>
          <w:ilvl w:val="0"/>
          <w:numId w:val="13"/>
        </w:numPr>
        <w:spacing w:before="1"/>
        <w:rPr>
          <w:bCs/>
          <w:sz w:val="18"/>
          <w:szCs w:val="18"/>
        </w:rPr>
      </w:pPr>
      <w:r w:rsidRPr="0097668F">
        <w:rPr>
          <w:bCs/>
          <w:sz w:val="18"/>
          <w:szCs w:val="18"/>
        </w:rPr>
        <w:t xml:space="preserve">Assets Under Management (AUM) of at least INR 500 Crores in the immediately preceding completed financial year; </w:t>
      </w:r>
    </w:p>
    <w:p w14:paraId="1F2E6E14" w14:textId="77777777" w:rsidR="000D5973" w:rsidRPr="0097668F" w:rsidRDefault="000D5973" w:rsidP="0097668F">
      <w:pPr>
        <w:pStyle w:val="ListParagraph"/>
        <w:spacing w:before="1"/>
        <w:ind w:left="840" w:firstLine="0"/>
        <w:rPr>
          <w:bCs/>
          <w:sz w:val="18"/>
          <w:szCs w:val="18"/>
        </w:rPr>
      </w:pPr>
      <w:r w:rsidRPr="0097668F">
        <w:rPr>
          <w:bCs/>
          <w:sz w:val="18"/>
          <w:szCs w:val="18"/>
        </w:rPr>
        <w:t>OR</w:t>
      </w:r>
    </w:p>
    <w:p w14:paraId="5341AD89" w14:textId="6AEE7F98" w:rsidR="000D5973" w:rsidRPr="0097668F" w:rsidRDefault="000D5973" w:rsidP="0097668F">
      <w:pPr>
        <w:pStyle w:val="ListParagraph"/>
        <w:numPr>
          <w:ilvl w:val="0"/>
          <w:numId w:val="13"/>
        </w:numPr>
        <w:spacing w:before="1"/>
        <w:rPr>
          <w:bCs/>
          <w:sz w:val="18"/>
          <w:szCs w:val="18"/>
        </w:rPr>
      </w:pPr>
      <w:r w:rsidRPr="0097668F">
        <w:rPr>
          <w:bCs/>
          <w:sz w:val="18"/>
          <w:szCs w:val="18"/>
        </w:rPr>
        <w:t>Committed funds available for investment/deployment in Indian companies or Indian assets of at least INR 250 crores as on June 30, 2020 or the last audited balance sheet whichever is later</w:t>
      </w:r>
    </w:p>
    <w:p w14:paraId="19AB4A6C" w14:textId="77777777" w:rsidR="000D5973" w:rsidRPr="000D5973" w:rsidRDefault="000D5973" w:rsidP="000D5973">
      <w:pPr>
        <w:spacing w:before="1"/>
        <w:ind w:left="120"/>
        <w:jc w:val="both"/>
        <w:rPr>
          <w:b/>
          <w:bCs/>
          <w:sz w:val="18"/>
          <w:szCs w:val="18"/>
        </w:rPr>
      </w:pPr>
    </w:p>
    <w:p w14:paraId="5B52C90E" w14:textId="77777777" w:rsidR="000D5973" w:rsidRPr="000D5973" w:rsidRDefault="000D5973" w:rsidP="000D5973">
      <w:pPr>
        <w:spacing w:before="1"/>
        <w:ind w:left="120"/>
        <w:jc w:val="both"/>
        <w:rPr>
          <w:b/>
          <w:bCs/>
          <w:sz w:val="18"/>
          <w:szCs w:val="18"/>
        </w:rPr>
      </w:pPr>
      <w:r w:rsidRPr="000D5973">
        <w:rPr>
          <w:b/>
          <w:bCs/>
          <w:sz w:val="18"/>
          <w:szCs w:val="18"/>
        </w:rPr>
        <w:t>For Consortium Bidders:</w:t>
      </w:r>
    </w:p>
    <w:p w14:paraId="11F8044B" w14:textId="030182C9" w:rsidR="000D5973" w:rsidRPr="0097668F" w:rsidRDefault="000D5973" w:rsidP="0097668F">
      <w:pPr>
        <w:pStyle w:val="ListParagraph"/>
        <w:numPr>
          <w:ilvl w:val="0"/>
          <w:numId w:val="13"/>
        </w:numPr>
        <w:spacing w:before="1"/>
        <w:rPr>
          <w:bCs/>
          <w:sz w:val="18"/>
          <w:szCs w:val="18"/>
        </w:rPr>
      </w:pPr>
      <w:r w:rsidRPr="0097668F">
        <w:rPr>
          <w:bCs/>
          <w:sz w:val="18"/>
          <w:szCs w:val="18"/>
        </w:rPr>
        <w:t>Lead member must hold at least 26% equity in the consortium and other members must hold not less than 10%</w:t>
      </w:r>
    </w:p>
    <w:p w14:paraId="72C95B6E" w14:textId="18148ECA" w:rsidR="000D5973" w:rsidRPr="0097668F" w:rsidRDefault="000D5973" w:rsidP="0097668F">
      <w:pPr>
        <w:pStyle w:val="ListParagraph"/>
        <w:numPr>
          <w:ilvl w:val="0"/>
          <w:numId w:val="13"/>
        </w:numPr>
        <w:spacing w:before="1"/>
        <w:rPr>
          <w:bCs/>
          <w:sz w:val="18"/>
          <w:szCs w:val="18"/>
        </w:rPr>
      </w:pPr>
      <w:r w:rsidRPr="0097668F">
        <w:rPr>
          <w:bCs/>
          <w:sz w:val="18"/>
          <w:szCs w:val="18"/>
        </w:rPr>
        <w:t>In case the consortium is of body corporates and/or individuals, minimum weighted average net worth of INR 100 Crores at the consortium level. The consortium’s minimum weighted average net worth will be calculated for the relevant member’s at individual level in case of individuals and at the Body Corporate’s level in case of Body Corporates in the immediately preceding completed financial year.</w:t>
      </w:r>
    </w:p>
    <w:p w14:paraId="31C56EEB" w14:textId="4896C0BF" w:rsidR="000D5973" w:rsidRPr="0097668F" w:rsidRDefault="000D5973" w:rsidP="0097668F">
      <w:pPr>
        <w:pStyle w:val="ListParagraph"/>
        <w:numPr>
          <w:ilvl w:val="0"/>
          <w:numId w:val="13"/>
        </w:numPr>
        <w:spacing w:before="1"/>
        <w:rPr>
          <w:bCs/>
          <w:sz w:val="18"/>
          <w:szCs w:val="18"/>
        </w:rPr>
      </w:pPr>
      <w:r w:rsidRPr="0097668F">
        <w:rPr>
          <w:bCs/>
          <w:sz w:val="18"/>
          <w:szCs w:val="18"/>
        </w:rPr>
        <w:t>In case the consortium is of FIs/PE/NBFCs/ARC/AIF any other financial investor, the minimum weighted average AUM of at least INR 500 Crores in the immediately preceding completed financial year; or weighted average committed funds available for investment/deployment in Indian companies or Indian assets of at least INR 250 crores as on June 30, 2020 or the latest audited balance sheet whichever is later, at the consortium level.</w:t>
      </w:r>
    </w:p>
    <w:p w14:paraId="7E3CECD5" w14:textId="59DBE479" w:rsidR="000D5973" w:rsidRPr="0097668F" w:rsidRDefault="000D5973" w:rsidP="0097668F">
      <w:pPr>
        <w:pStyle w:val="ListParagraph"/>
        <w:numPr>
          <w:ilvl w:val="0"/>
          <w:numId w:val="13"/>
        </w:numPr>
        <w:spacing w:before="1"/>
        <w:rPr>
          <w:bCs/>
          <w:sz w:val="18"/>
          <w:szCs w:val="18"/>
        </w:rPr>
      </w:pPr>
      <w:r w:rsidRPr="0097668F">
        <w:rPr>
          <w:bCs/>
          <w:sz w:val="18"/>
          <w:szCs w:val="18"/>
        </w:rPr>
        <w:t>In case the consortium is a combination of body corporates/individuals and FIs/PE/NBFCs, either;</w:t>
      </w:r>
    </w:p>
    <w:p w14:paraId="0256A1D1" w14:textId="2AA2BDCD" w:rsidR="000D5973" w:rsidRPr="0097668F" w:rsidRDefault="000D5973" w:rsidP="0097668F">
      <w:pPr>
        <w:pStyle w:val="ListParagraph"/>
        <w:numPr>
          <w:ilvl w:val="0"/>
          <w:numId w:val="16"/>
        </w:numPr>
        <w:spacing w:before="1"/>
        <w:rPr>
          <w:bCs/>
          <w:sz w:val="18"/>
          <w:szCs w:val="18"/>
        </w:rPr>
      </w:pPr>
      <w:r w:rsidRPr="0097668F">
        <w:rPr>
          <w:bCs/>
          <w:sz w:val="18"/>
          <w:szCs w:val="18"/>
        </w:rPr>
        <w:t xml:space="preserve">The lead member of the consortium satisfies the eligibility criteria as mentioned above for body  corporates/individuals or FIs/PE/NBFCs as applicable; </w:t>
      </w:r>
    </w:p>
    <w:p w14:paraId="508A7AE8" w14:textId="77777777" w:rsidR="000D5973" w:rsidRPr="0097668F" w:rsidRDefault="000D5973" w:rsidP="0097668F">
      <w:pPr>
        <w:pStyle w:val="ListParagraph"/>
        <w:spacing w:before="1"/>
        <w:ind w:left="840" w:firstLine="0"/>
        <w:rPr>
          <w:bCs/>
          <w:sz w:val="18"/>
          <w:szCs w:val="18"/>
        </w:rPr>
      </w:pPr>
      <w:r w:rsidRPr="0097668F">
        <w:rPr>
          <w:bCs/>
          <w:sz w:val="18"/>
          <w:szCs w:val="18"/>
        </w:rPr>
        <w:t>or</w:t>
      </w:r>
    </w:p>
    <w:p w14:paraId="6B9A0806" w14:textId="6AFDF062" w:rsidR="000D5973" w:rsidRPr="0097668F" w:rsidRDefault="000D5973" w:rsidP="0097668F">
      <w:pPr>
        <w:pStyle w:val="ListParagraph"/>
        <w:numPr>
          <w:ilvl w:val="0"/>
          <w:numId w:val="16"/>
        </w:numPr>
        <w:spacing w:before="1"/>
        <w:rPr>
          <w:bCs/>
          <w:sz w:val="18"/>
          <w:szCs w:val="18"/>
        </w:rPr>
      </w:pPr>
      <w:r w:rsidRPr="0097668F">
        <w:rPr>
          <w:bCs/>
          <w:sz w:val="18"/>
          <w:szCs w:val="18"/>
        </w:rPr>
        <w:t>Each of the individual members satisfies the eligibility criteria mentioned for body corporates/individuals or FI/PE/NBFCs as applicable.</w:t>
      </w:r>
    </w:p>
    <w:p w14:paraId="13964C91" w14:textId="77777777" w:rsidR="0097668F" w:rsidRDefault="0097668F" w:rsidP="0097668F">
      <w:pPr>
        <w:spacing w:before="1"/>
        <w:ind w:left="480"/>
        <w:rPr>
          <w:bCs/>
          <w:sz w:val="18"/>
          <w:szCs w:val="18"/>
        </w:rPr>
      </w:pPr>
    </w:p>
    <w:p w14:paraId="38343105" w14:textId="693AE5FF" w:rsidR="006E502B" w:rsidRPr="0097668F" w:rsidRDefault="000D5973" w:rsidP="0097668F">
      <w:pPr>
        <w:spacing w:before="1"/>
        <w:ind w:left="480"/>
        <w:rPr>
          <w:i/>
          <w:sz w:val="18"/>
        </w:rPr>
      </w:pPr>
      <w:r w:rsidRPr="0097668F">
        <w:rPr>
          <w:bCs/>
          <w:sz w:val="18"/>
          <w:szCs w:val="18"/>
        </w:rPr>
        <w:t xml:space="preserve">Weighted Average: [(% holding of member 1 x AUM/Net worth/Committed funds of member 1) </w:t>
      </w:r>
      <w:r w:rsidRPr="0097668F">
        <w:rPr>
          <w:bCs/>
          <w:sz w:val="18"/>
          <w:szCs w:val="18"/>
        </w:rPr>
        <w:lastRenderedPageBreak/>
        <w:t>+ (% holding of  member 2 x AUM/Net worth/Committed funds of member 2) + ….. member n]</w:t>
      </w:r>
    </w:p>
    <w:p w14:paraId="454953C6" w14:textId="77777777" w:rsidR="006E502B" w:rsidRPr="0097668F" w:rsidRDefault="006E502B">
      <w:pPr>
        <w:pStyle w:val="BodyText"/>
        <w:spacing w:before="12"/>
        <w:rPr>
          <w:i/>
          <w:sz w:val="17"/>
        </w:rPr>
      </w:pPr>
    </w:p>
    <w:p w14:paraId="291FAD4C" w14:textId="25E7BC3B" w:rsidR="006E502B" w:rsidRDefault="003D5CA8">
      <w:pPr>
        <w:pStyle w:val="BodyText"/>
        <w:ind w:left="120" w:right="110"/>
        <w:jc w:val="both"/>
      </w:pPr>
      <w:r>
        <w:t xml:space="preserve">It may be noted that the eligibility criteria for inviting resolution plans is </w:t>
      </w:r>
      <w:r>
        <w:rPr>
          <w:spacing w:val="-3"/>
        </w:rPr>
        <w:t xml:space="preserve">determined </w:t>
      </w:r>
      <w:r>
        <w:t>with the approval</w:t>
      </w:r>
      <w:r>
        <w:rPr>
          <w:spacing w:val="-13"/>
        </w:rPr>
        <w:t xml:space="preserve"> </w:t>
      </w:r>
      <w:r>
        <w:t>of</w:t>
      </w:r>
      <w:r>
        <w:rPr>
          <w:spacing w:val="-17"/>
        </w:rPr>
        <w:t xml:space="preserve"> </w:t>
      </w:r>
      <w:r>
        <w:t>the</w:t>
      </w:r>
      <w:r>
        <w:rPr>
          <w:spacing w:val="-14"/>
        </w:rPr>
        <w:t xml:space="preserve"> </w:t>
      </w:r>
      <w:r>
        <w:t>CoC</w:t>
      </w:r>
      <w:r>
        <w:rPr>
          <w:spacing w:val="-8"/>
        </w:rPr>
        <w:t xml:space="preserve"> </w:t>
      </w:r>
      <w:r>
        <w:t>of</w:t>
      </w:r>
      <w:r>
        <w:rPr>
          <w:spacing w:val="-14"/>
        </w:rPr>
        <w:t xml:space="preserve"> </w:t>
      </w:r>
      <w:r w:rsidR="00435F09">
        <w:t>the Corporate Debtor</w:t>
      </w:r>
      <w:r>
        <w:rPr>
          <w:spacing w:val="-11"/>
        </w:rPr>
        <w:t xml:space="preserve"> </w:t>
      </w:r>
      <w:r>
        <w:t>and</w:t>
      </w:r>
      <w:r>
        <w:rPr>
          <w:spacing w:val="-14"/>
        </w:rPr>
        <w:t xml:space="preserve"> </w:t>
      </w:r>
      <w:r>
        <w:t>may</w:t>
      </w:r>
      <w:r>
        <w:rPr>
          <w:spacing w:val="-12"/>
        </w:rPr>
        <w:t xml:space="preserve"> </w:t>
      </w:r>
      <w:r>
        <w:t>be</w:t>
      </w:r>
      <w:r>
        <w:rPr>
          <w:spacing w:val="-14"/>
        </w:rPr>
        <w:t xml:space="preserve"> </w:t>
      </w:r>
      <w:r>
        <w:t>amended</w:t>
      </w:r>
      <w:r>
        <w:rPr>
          <w:spacing w:val="-9"/>
        </w:rPr>
        <w:t xml:space="preserve"> </w:t>
      </w:r>
      <w:r>
        <w:t>or</w:t>
      </w:r>
      <w:r>
        <w:rPr>
          <w:spacing w:val="-16"/>
        </w:rPr>
        <w:t xml:space="preserve"> </w:t>
      </w:r>
      <w:r>
        <w:t>changed</w:t>
      </w:r>
      <w:r>
        <w:rPr>
          <w:spacing w:val="-14"/>
        </w:rPr>
        <w:t xml:space="preserve"> </w:t>
      </w:r>
      <w:r>
        <w:t>at</w:t>
      </w:r>
      <w:r>
        <w:rPr>
          <w:spacing w:val="-15"/>
        </w:rPr>
        <w:t xml:space="preserve"> </w:t>
      </w:r>
      <w:r>
        <w:t>any</w:t>
      </w:r>
      <w:r>
        <w:rPr>
          <w:spacing w:val="-13"/>
        </w:rPr>
        <w:t xml:space="preserve"> </w:t>
      </w:r>
      <w:r>
        <w:t>stage</w:t>
      </w:r>
      <w:r>
        <w:rPr>
          <w:spacing w:val="-14"/>
        </w:rPr>
        <w:t xml:space="preserve"> </w:t>
      </w:r>
      <w:r>
        <w:t>of</w:t>
      </w:r>
      <w:r>
        <w:rPr>
          <w:spacing w:val="-12"/>
        </w:rPr>
        <w:t xml:space="preserve"> </w:t>
      </w:r>
      <w:r>
        <w:t>the</w:t>
      </w:r>
      <w:r>
        <w:rPr>
          <w:spacing w:val="-13"/>
        </w:rPr>
        <w:t xml:space="preserve"> </w:t>
      </w:r>
      <w:r>
        <w:t>bid</w:t>
      </w:r>
      <w:r>
        <w:rPr>
          <w:spacing w:val="-14"/>
        </w:rPr>
        <w:t xml:space="preserve"> </w:t>
      </w:r>
      <w:r>
        <w:t>process</w:t>
      </w:r>
      <w:r>
        <w:rPr>
          <w:spacing w:val="-14"/>
        </w:rPr>
        <w:t xml:space="preserve"> </w:t>
      </w:r>
      <w:r>
        <w:t xml:space="preserve">without assigning any reason and without any </w:t>
      </w:r>
      <w:r>
        <w:rPr>
          <w:spacing w:val="-3"/>
        </w:rPr>
        <w:t xml:space="preserve">liability. The </w:t>
      </w:r>
      <w:r>
        <w:t xml:space="preserve">CoC and/or the </w:t>
      </w:r>
      <w:r>
        <w:rPr>
          <w:spacing w:val="-4"/>
        </w:rPr>
        <w:t>RP</w:t>
      </w:r>
      <w:r w:rsidR="00435F09">
        <w:rPr>
          <w:spacing w:val="-4"/>
        </w:rPr>
        <w:t>, on the directions of the CoC,</w:t>
      </w:r>
      <w:r>
        <w:rPr>
          <w:spacing w:val="-4"/>
        </w:rPr>
        <w:t xml:space="preserve"> </w:t>
      </w:r>
      <w:r>
        <w:t xml:space="preserve">reserve the right </w:t>
      </w:r>
      <w:r>
        <w:rPr>
          <w:spacing w:val="-3"/>
        </w:rPr>
        <w:t xml:space="preserve">to </w:t>
      </w:r>
      <w:r>
        <w:t xml:space="preserve">withdraw EOI and/or cancel the </w:t>
      </w:r>
      <w:r w:rsidR="00435F09">
        <w:t>r</w:t>
      </w:r>
      <w:r>
        <w:t xml:space="preserve">esolution </w:t>
      </w:r>
      <w:r w:rsidR="00435F09">
        <w:t>p</w:t>
      </w:r>
      <w:r>
        <w:t xml:space="preserve">lan process at any stage. Mere submission of the EOI shall not create any </w:t>
      </w:r>
      <w:r>
        <w:rPr>
          <w:spacing w:val="-3"/>
        </w:rPr>
        <w:t xml:space="preserve">rights </w:t>
      </w:r>
      <w:r>
        <w:t xml:space="preserve">in favour of any </w:t>
      </w:r>
      <w:r w:rsidR="00435F09">
        <w:t xml:space="preserve">prospective </w:t>
      </w:r>
      <w:r>
        <w:t xml:space="preserve">resolution </w:t>
      </w:r>
      <w:r>
        <w:rPr>
          <w:spacing w:val="-3"/>
        </w:rPr>
        <w:t xml:space="preserve">applicant </w:t>
      </w:r>
      <w:r w:rsidR="00932D96">
        <w:t>and the decision of the CoC</w:t>
      </w:r>
      <w:r>
        <w:t>/RP regarding the resolution plan process shall be final and binding on all</w:t>
      </w:r>
      <w:r>
        <w:rPr>
          <w:spacing w:val="-30"/>
        </w:rPr>
        <w:t xml:space="preserve"> </w:t>
      </w:r>
      <w:r>
        <w:t>parties.</w:t>
      </w:r>
    </w:p>
    <w:p w14:paraId="3F47F255" w14:textId="77777777" w:rsidR="006E502B" w:rsidRDefault="006E502B">
      <w:pPr>
        <w:pStyle w:val="BodyText"/>
      </w:pPr>
    </w:p>
    <w:p w14:paraId="462889C9" w14:textId="49E555A3" w:rsidR="006E502B" w:rsidRDefault="003D5CA8">
      <w:pPr>
        <w:pStyle w:val="BodyText"/>
        <w:ind w:left="120" w:right="112"/>
        <w:jc w:val="both"/>
      </w:pPr>
      <w:r>
        <w:t xml:space="preserve">The request for resolution plans and further information in relation </w:t>
      </w:r>
      <w:r>
        <w:rPr>
          <w:spacing w:val="-3"/>
        </w:rPr>
        <w:t xml:space="preserve">to </w:t>
      </w:r>
      <w:r>
        <w:t>the resolution</w:t>
      </w:r>
      <w:r w:rsidR="00435F09">
        <w:t xml:space="preserve"> plan</w:t>
      </w:r>
      <w:r>
        <w:t xml:space="preserve"> process along with the information memorandum will be provided to the shortlisted parties upon signing of the confidentiality undertaking (a </w:t>
      </w:r>
      <w:r>
        <w:rPr>
          <w:spacing w:val="-3"/>
        </w:rPr>
        <w:t xml:space="preserve">form </w:t>
      </w:r>
      <w:r>
        <w:t xml:space="preserve">of which is available </w:t>
      </w:r>
      <w:r>
        <w:rPr>
          <w:spacing w:val="-3"/>
        </w:rPr>
        <w:t xml:space="preserve">on </w:t>
      </w:r>
      <w:r>
        <w:t xml:space="preserve">the Company’s website). Based </w:t>
      </w:r>
      <w:r>
        <w:rPr>
          <w:spacing w:val="-3"/>
        </w:rPr>
        <w:t xml:space="preserve">on </w:t>
      </w:r>
      <w:r>
        <w:t xml:space="preserve">information provided during the EoI submission, bidders will be shortlisted. Amendments/Clarifications/Information </w:t>
      </w:r>
      <w:r>
        <w:rPr>
          <w:spacing w:val="-3"/>
        </w:rPr>
        <w:t xml:space="preserve">regarding </w:t>
      </w:r>
      <w:r>
        <w:t xml:space="preserve">the resolution process </w:t>
      </w:r>
      <w:r>
        <w:rPr>
          <w:spacing w:val="-3"/>
        </w:rPr>
        <w:t xml:space="preserve">including </w:t>
      </w:r>
      <w:r>
        <w:t>extension, if any, of time for submission</w:t>
      </w:r>
      <w:r>
        <w:rPr>
          <w:spacing w:val="-5"/>
        </w:rPr>
        <w:t xml:space="preserve"> </w:t>
      </w:r>
      <w:r>
        <w:t>of</w:t>
      </w:r>
      <w:r>
        <w:rPr>
          <w:spacing w:val="-10"/>
        </w:rPr>
        <w:t xml:space="preserve"> </w:t>
      </w:r>
      <w:r>
        <w:t>EOI</w:t>
      </w:r>
      <w:r>
        <w:rPr>
          <w:spacing w:val="-9"/>
        </w:rPr>
        <w:t xml:space="preserve"> </w:t>
      </w:r>
      <w:r>
        <w:t>and/or</w:t>
      </w:r>
      <w:r>
        <w:rPr>
          <w:spacing w:val="-9"/>
        </w:rPr>
        <w:t xml:space="preserve"> </w:t>
      </w:r>
      <w:r>
        <w:t>resolution</w:t>
      </w:r>
      <w:r>
        <w:rPr>
          <w:spacing w:val="-9"/>
        </w:rPr>
        <w:t xml:space="preserve"> </w:t>
      </w:r>
      <w:r>
        <w:t>plan</w:t>
      </w:r>
      <w:r>
        <w:rPr>
          <w:spacing w:val="-8"/>
        </w:rPr>
        <w:t xml:space="preserve"> </w:t>
      </w:r>
      <w:r>
        <w:t>shall</w:t>
      </w:r>
      <w:r>
        <w:rPr>
          <w:spacing w:val="-11"/>
        </w:rPr>
        <w:t xml:space="preserve"> </w:t>
      </w:r>
      <w:r>
        <w:t>be</w:t>
      </w:r>
      <w:r>
        <w:rPr>
          <w:spacing w:val="-6"/>
        </w:rPr>
        <w:t xml:space="preserve"> </w:t>
      </w:r>
      <w:r>
        <w:t>uploaded</w:t>
      </w:r>
      <w:r>
        <w:rPr>
          <w:spacing w:val="-7"/>
        </w:rPr>
        <w:t xml:space="preserve"> </w:t>
      </w:r>
      <w:r>
        <w:t>on</w:t>
      </w:r>
      <w:r>
        <w:rPr>
          <w:spacing w:val="-8"/>
        </w:rPr>
        <w:t xml:space="preserve"> </w:t>
      </w:r>
      <w:r>
        <w:t>the</w:t>
      </w:r>
      <w:r>
        <w:rPr>
          <w:spacing w:val="-8"/>
        </w:rPr>
        <w:t xml:space="preserve"> </w:t>
      </w:r>
      <w:r>
        <w:t>Company’s</w:t>
      </w:r>
      <w:r>
        <w:rPr>
          <w:spacing w:val="-7"/>
        </w:rPr>
        <w:t xml:space="preserve"> </w:t>
      </w:r>
      <w:r>
        <w:t>website.</w:t>
      </w:r>
      <w:r>
        <w:rPr>
          <w:spacing w:val="-8"/>
        </w:rPr>
        <w:t xml:space="preserve"> </w:t>
      </w:r>
      <w:r>
        <w:t>All</w:t>
      </w:r>
      <w:r>
        <w:rPr>
          <w:spacing w:val="-5"/>
        </w:rPr>
        <w:t xml:space="preserve"> </w:t>
      </w:r>
      <w:r>
        <w:rPr>
          <w:spacing w:val="-3"/>
        </w:rPr>
        <w:t xml:space="preserve">interested </w:t>
      </w:r>
      <w:r>
        <w:t>parties</w:t>
      </w:r>
      <w:r>
        <w:rPr>
          <w:spacing w:val="-10"/>
        </w:rPr>
        <w:t xml:space="preserve"> </w:t>
      </w:r>
      <w:r>
        <w:t>should</w:t>
      </w:r>
      <w:r>
        <w:rPr>
          <w:spacing w:val="-9"/>
        </w:rPr>
        <w:t xml:space="preserve"> </w:t>
      </w:r>
      <w:r>
        <w:t>visit</w:t>
      </w:r>
      <w:r>
        <w:rPr>
          <w:spacing w:val="-10"/>
        </w:rPr>
        <w:t xml:space="preserve"> </w:t>
      </w:r>
      <w:r>
        <w:t>the</w:t>
      </w:r>
      <w:r>
        <w:rPr>
          <w:spacing w:val="-13"/>
        </w:rPr>
        <w:t xml:space="preserve"> </w:t>
      </w:r>
      <w:r>
        <w:t>Co</w:t>
      </w:r>
      <w:r w:rsidR="00435F09">
        <w:t>rporate Debtor</w:t>
      </w:r>
      <w:r>
        <w:t>’s</w:t>
      </w:r>
      <w:r>
        <w:rPr>
          <w:spacing w:val="-9"/>
        </w:rPr>
        <w:t xml:space="preserve"> </w:t>
      </w:r>
      <w:r>
        <w:t>website</w:t>
      </w:r>
      <w:r>
        <w:rPr>
          <w:spacing w:val="-13"/>
        </w:rPr>
        <w:t xml:space="preserve"> </w:t>
      </w:r>
      <w:r>
        <w:t>at</w:t>
      </w:r>
      <w:r w:rsidR="00932D96">
        <w:rPr>
          <w:spacing w:val="-6"/>
        </w:rPr>
        <w:t xml:space="preserve"> www.corporatepower.in</w:t>
      </w:r>
      <w:r w:rsidR="00435F09" w:rsidRPr="00435F09">
        <w:rPr>
          <w:b/>
          <w:color w:val="0462C1"/>
        </w:rPr>
        <w:t xml:space="preserve"> </w:t>
      </w:r>
      <w:r>
        <w:t>to</w:t>
      </w:r>
      <w:r>
        <w:rPr>
          <w:spacing w:val="-10"/>
        </w:rPr>
        <w:t xml:space="preserve"> </w:t>
      </w:r>
      <w:r>
        <w:t>keep</w:t>
      </w:r>
      <w:r>
        <w:rPr>
          <w:spacing w:val="-9"/>
        </w:rPr>
        <w:t xml:space="preserve"> </w:t>
      </w:r>
      <w:r>
        <w:rPr>
          <w:spacing w:val="-3"/>
        </w:rPr>
        <w:t>themselves</w:t>
      </w:r>
      <w:r>
        <w:rPr>
          <w:spacing w:val="-9"/>
        </w:rPr>
        <w:t xml:space="preserve"> </w:t>
      </w:r>
      <w:r>
        <w:t>updated regarding the</w:t>
      </w:r>
      <w:r>
        <w:rPr>
          <w:spacing w:val="-1"/>
        </w:rPr>
        <w:t xml:space="preserve"> </w:t>
      </w:r>
      <w:r>
        <w:t>same.</w:t>
      </w:r>
    </w:p>
    <w:p w14:paraId="1C3AB4DF" w14:textId="77777777" w:rsidR="006E502B" w:rsidRDefault="006E502B">
      <w:pPr>
        <w:pStyle w:val="BodyText"/>
        <w:spacing w:before="12"/>
        <w:rPr>
          <w:sz w:val="17"/>
        </w:rPr>
      </w:pPr>
    </w:p>
    <w:p w14:paraId="1339821E" w14:textId="370BB7E6" w:rsidR="006E502B" w:rsidRDefault="003D5CA8">
      <w:pPr>
        <w:pStyle w:val="BodyText"/>
        <w:ind w:left="120" w:right="119"/>
        <w:jc w:val="both"/>
      </w:pPr>
      <w:r>
        <w:t>Any amounts denominated in foreign currency in the submissions made by any prospective resolution applicant shall be converted in Indian currency at the reference rate published by the Reserve Bank of India or derived from such reference rates as on March 31, 20</w:t>
      </w:r>
      <w:r w:rsidR="00932D96">
        <w:t>20.</w:t>
      </w:r>
    </w:p>
    <w:p w14:paraId="204167BB" w14:textId="7643C50C" w:rsidR="006E502B" w:rsidRDefault="003D5CA8">
      <w:pPr>
        <w:pStyle w:val="BodyText"/>
        <w:spacing w:before="169"/>
        <w:ind w:left="120" w:right="107"/>
        <w:jc w:val="both"/>
      </w:pPr>
      <w:r w:rsidRPr="00932D96">
        <w:t>It would be mandatory for prospective resolution applicants to submit the following along with the expression</w:t>
      </w:r>
      <w:r w:rsidRPr="00932D96">
        <w:rPr>
          <w:spacing w:val="-2"/>
        </w:rPr>
        <w:t xml:space="preserve"> </w:t>
      </w:r>
      <w:r w:rsidRPr="00932D96">
        <w:t>of</w:t>
      </w:r>
      <w:r w:rsidRPr="00932D96">
        <w:rPr>
          <w:spacing w:val="-4"/>
        </w:rPr>
        <w:t xml:space="preserve"> </w:t>
      </w:r>
      <w:r w:rsidRPr="00932D96">
        <w:t>interest,</w:t>
      </w:r>
      <w:r w:rsidRPr="00932D96">
        <w:rPr>
          <w:spacing w:val="-1"/>
        </w:rPr>
        <w:t xml:space="preserve"> </w:t>
      </w:r>
      <w:r w:rsidRPr="00932D96">
        <w:t>in</w:t>
      </w:r>
      <w:r w:rsidRPr="00932D96">
        <w:rPr>
          <w:spacing w:val="-6"/>
        </w:rPr>
        <w:t xml:space="preserve"> </w:t>
      </w:r>
      <w:r w:rsidRPr="00932D96">
        <w:t>sealed</w:t>
      </w:r>
      <w:r w:rsidRPr="00932D96">
        <w:rPr>
          <w:spacing w:val="-5"/>
        </w:rPr>
        <w:t xml:space="preserve"> </w:t>
      </w:r>
      <w:r w:rsidRPr="00932D96">
        <w:t>envelope</w:t>
      </w:r>
      <w:r w:rsidRPr="00932D96">
        <w:rPr>
          <w:spacing w:val="-4"/>
        </w:rPr>
        <w:t xml:space="preserve"> </w:t>
      </w:r>
      <w:r w:rsidRPr="00932D96">
        <w:t>by</w:t>
      </w:r>
      <w:r w:rsidRPr="00932D96">
        <w:rPr>
          <w:spacing w:val="-4"/>
        </w:rPr>
        <w:t xml:space="preserve"> </w:t>
      </w:r>
      <w:r w:rsidR="00536984">
        <w:rPr>
          <w:spacing w:val="-4"/>
        </w:rPr>
        <w:t>18</w:t>
      </w:r>
      <w:r w:rsidR="00932D96">
        <w:rPr>
          <w:spacing w:val="-4"/>
        </w:rPr>
        <w:t>00</w:t>
      </w:r>
      <w:r w:rsidRPr="00932D96">
        <w:rPr>
          <w:spacing w:val="-7"/>
        </w:rPr>
        <w:t xml:space="preserve"> </w:t>
      </w:r>
      <w:r w:rsidRPr="00932D96">
        <w:t>hours</w:t>
      </w:r>
      <w:r w:rsidRPr="00932D96">
        <w:rPr>
          <w:spacing w:val="-1"/>
        </w:rPr>
        <w:t xml:space="preserve"> </w:t>
      </w:r>
      <w:r w:rsidRPr="00932D96">
        <w:rPr>
          <w:spacing w:val="-3"/>
        </w:rPr>
        <w:t>on</w:t>
      </w:r>
      <w:r w:rsidRPr="00932D96">
        <w:rPr>
          <w:spacing w:val="-2"/>
        </w:rPr>
        <w:t xml:space="preserve"> </w:t>
      </w:r>
      <w:r w:rsidRPr="00932D96">
        <w:t>or</w:t>
      </w:r>
      <w:r w:rsidRPr="00932D96">
        <w:rPr>
          <w:spacing w:val="-7"/>
        </w:rPr>
        <w:t xml:space="preserve"> </w:t>
      </w:r>
      <w:r w:rsidRPr="00932D96">
        <w:t>before</w:t>
      </w:r>
      <w:r w:rsidRPr="00932D96">
        <w:rPr>
          <w:spacing w:val="-4"/>
        </w:rPr>
        <w:t xml:space="preserve"> </w:t>
      </w:r>
      <w:r w:rsidR="00932D96">
        <w:t>July 12, 2020</w:t>
      </w:r>
      <w:r w:rsidRPr="00932D96">
        <w:rPr>
          <w:spacing w:val="5"/>
        </w:rPr>
        <w:t xml:space="preserve"> </w:t>
      </w:r>
      <w:r w:rsidRPr="00932D96">
        <w:t>(which</w:t>
      </w:r>
      <w:r w:rsidRPr="00932D96">
        <w:rPr>
          <w:spacing w:val="-5"/>
        </w:rPr>
        <w:t xml:space="preserve"> </w:t>
      </w:r>
      <w:r w:rsidRPr="00932D96">
        <w:t>may be extended from time to time) at below mentioned address through speed/registered post or by hand delivery or by email at</w:t>
      </w:r>
      <w:r w:rsidR="00104550" w:rsidRPr="00932D96">
        <w:t xml:space="preserve"> </w:t>
      </w:r>
      <w:r w:rsidR="00932D96">
        <w:t>incplip@deloitte.com</w:t>
      </w:r>
      <w:r w:rsidRPr="00932D96">
        <w:t xml:space="preserve">. For any details contact at </w:t>
      </w:r>
      <w:r w:rsidR="00932D96" w:rsidRPr="00932D96">
        <w:t>incplip@deloitte.com</w:t>
      </w:r>
      <w:r w:rsidRPr="00932D96">
        <w:t>.</w:t>
      </w:r>
    </w:p>
    <w:p w14:paraId="08353892" w14:textId="77777777" w:rsidR="006E502B" w:rsidRDefault="006E502B">
      <w:pPr>
        <w:pStyle w:val="BodyText"/>
        <w:spacing w:before="5"/>
      </w:pPr>
    </w:p>
    <w:p w14:paraId="7CC7DF06" w14:textId="43C53FDC" w:rsidR="006E502B" w:rsidRDefault="003D5CA8">
      <w:pPr>
        <w:pStyle w:val="BodyText"/>
        <w:spacing w:line="237" w:lineRule="auto"/>
        <w:ind w:left="120" w:right="117"/>
        <w:jc w:val="both"/>
      </w:pPr>
      <w:r>
        <w:t xml:space="preserve">The envelope should be superscripted as "Expression of Interest” in the name of Mr. </w:t>
      </w:r>
      <w:r w:rsidR="00932D96">
        <w:t>Pankaj Dhanuka</w:t>
      </w:r>
      <w:r>
        <w:t xml:space="preserve">, Resolution Professional for </w:t>
      </w:r>
      <w:r w:rsidR="00104550">
        <w:t>Corporate Power Limited</w:t>
      </w:r>
      <w:r>
        <w:t xml:space="preserve"> at Delo</w:t>
      </w:r>
      <w:r w:rsidR="00932D96">
        <w:t>itte Touche Tohmatsu India LLP</w:t>
      </w:r>
      <w:r w:rsidR="00932D96" w:rsidRPr="00932D96">
        <w:t>, 13th Floor, Building – Omega, Bengal Intelligent Park, Block – EP &amp; GP, Sector – V, Salt Lake City, West Bengal 700 091</w:t>
      </w:r>
      <w:r>
        <w:t xml:space="preserve">, India. The </w:t>
      </w:r>
      <w:r w:rsidR="00104550">
        <w:t>EoI</w:t>
      </w:r>
      <w:r>
        <w:t xml:space="preserve"> received after the time specified above shall be rejected.</w:t>
      </w:r>
      <w:r w:rsidR="00AB1B57">
        <w:t xml:space="preserve"> While submitting the Expression of interest, please note the following:</w:t>
      </w:r>
    </w:p>
    <w:p w14:paraId="1AC3ECE8" w14:textId="77777777" w:rsidR="006E502B" w:rsidRDefault="006E502B">
      <w:pPr>
        <w:pStyle w:val="BodyText"/>
        <w:spacing w:before="3"/>
      </w:pPr>
    </w:p>
    <w:p w14:paraId="69644058" w14:textId="77777777" w:rsidR="006E502B" w:rsidRDefault="003D5CA8">
      <w:pPr>
        <w:pStyle w:val="ListParagraph"/>
        <w:numPr>
          <w:ilvl w:val="0"/>
          <w:numId w:val="6"/>
        </w:numPr>
        <w:tabs>
          <w:tab w:val="left" w:pos="549"/>
        </w:tabs>
        <w:spacing w:line="242" w:lineRule="auto"/>
        <w:ind w:right="119"/>
        <w:jc w:val="left"/>
        <w:rPr>
          <w:sz w:val="18"/>
        </w:rPr>
      </w:pPr>
      <w:r>
        <w:rPr>
          <w:sz w:val="18"/>
        </w:rPr>
        <w:t>An unconditional expression of interest for submission of resolution plan for the Corporate Debtor;</w:t>
      </w:r>
    </w:p>
    <w:p w14:paraId="4605556C" w14:textId="77777777" w:rsidR="006E502B" w:rsidRDefault="006E502B">
      <w:pPr>
        <w:pStyle w:val="BodyText"/>
        <w:spacing w:before="9"/>
        <w:rPr>
          <w:sz w:val="17"/>
        </w:rPr>
      </w:pPr>
    </w:p>
    <w:p w14:paraId="55AAE7D3" w14:textId="77777777" w:rsidR="006E502B" w:rsidRDefault="003D5CA8">
      <w:pPr>
        <w:pStyle w:val="ListParagraph"/>
        <w:numPr>
          <w:ilvl w:val="0"/>
          <w:numId w:val="6"/>
        </w:numPr>
        <w:tabs>
          <w:tab w:val="left" w:pos="549"/>
        </w:tabs>
        <w:spacing w:line="242" w:lineRule="auto"/>
        <w:ind w:right="117"/>
        <w:jc w:val="left"/>
        <w:rPr>
          <w:sz w:val="18"/>
        </w:rPr>
      </w:pPr>
      <w:r>
        <w:rPr>
          <w:sz w:val="18"/>
        </w:rPr>
        <w:t xml:space="preserve">an </w:t>
      </w:r>
      <w:r>
        <w:rPr>
          <w:spacing w:val="-3"/>
          <w:sz w:val="18"/>
        </w:rPr>
        <w:t xml:space="preserve">undertaking </w:t>
      </w:r>
      <w:r>
        <w:rPr>
          <w:sz w:val="18"/>
        </w:rPr>
        <w:t xml:space="preserve">in the </w:t>
      </w:r>
      <w:r>
        <w:rPr>
          <w:spacing w:val="-3"/>
          <w:sz w:val="18"/>
        </w:rPr>
        <w:t xml:space="preserve">format </w:t>
      </w:r>
      <w:r>
        <w:rPr>
          <w:sz w:val="18"/>
        </w:rPr>
        <w:t>set out as Annexure 1, by the prospective resolution applicants undertaking the</w:t>
      </w:r>
      <w:r>
        <w:rPr>
          <w:spacing w:val="-1"/>
          <w:sz w:val="18"/>
        </w:rPr>
        <w:t xml:space="preserve"> </w:t>
      </w:r>
      <w:r>
        <w:rPr>
          <w:sz w:val="18"/>
        </w:rPr>
        <w:t>following:</w:t>
      </w:r>
    </w:p>
    <w:p w14:paraId="188C7075" w14:textId="77777777" w:rsidR="006E502B" w:rsidRDefault="006E502B">
      <w:pPr>
        <w:pStyle w:val="BodyText"/>
        <w:spacing w:before="11"/>
        <w:rPr>
          <w:sz w:val="17"/>
        </w:rPr>
      </w:pPr>
    </w:p>
    <w:p w14:paraId="5EC2F412" w14:textId="77777777" w:rsidR="006E502B" w:rsidRDefault="003D5CA8">
      <w:pPr>
        <w:pStyle w:val="ListParagraph"/>
        <w:numPr>
          <w:ilvl w:val="1"/>
          <w:numId w:val="6"/>
        </w:numPr>
        <w:tabs>
          <w:tab w:val="left" w:pos="832"/>
        </w:tabs>
        <w:spacing w:line="237" w:lineRule="auto"/>
        <w:ind w:right="109"/>
        <w:rPr>
          <w:sz w:val="18"/>
        </w:rPr>
      </w:pPr>
      <w:r>
        <w:rPr>
          <w:sz w:val="18"/>
        </w:rPr>
        <w:t>it</w:t>
      </w:r>
      <w:r>
        <w:rPr>
          <w:spacing w:val="-10"/>
          <w:sz w:val="18"/>
        </w:rPr>
        <w:t xml:space="preserve"> </w:t>
      </w:r>
      <w:r>
        <w:rPr>
          <w:sz w:val="18"/>
        </w:rPr>
        <w:t>meets</w:t>
      </w:r>
      <w:r>
        <w:rPr>
          <w:spacing w:val="-14"/>
          <w:sz w:val="18"/>
        </w:rPr>
        <w:t xml:space="preserve"> </w:t>
      </w:r>
      <w:r>
        <w:rPr>
          <w:sz w:val="18"/>
        </w:rPr>
        <w:t>the</w:t>
      </w:r>
      <w:r>
        <w:rPr>
          <w:spacing w:val="-8"/>
          <w:sz w:val="18"/>
        </w:rPr>
        <w:t xml:space="preserve"> </w:t>
      </w:r>
      <w:r>
        <w:rPr>
          <w:sz w:val="18"/>
        </w:rPr>
        <w:t>criteria</w:t>
      </w:r>
      <w:r>
        <w:rPr>
          <w:spacing w:val="-9"/>
          <w:sz w:val="18"/>
        </w:rPr>
        <w:t xml:space="preserve"> </w:t>
      </w:r>
      <w:r>
        <w:rPr>
          <w:spacing w:val="-3"/>
          <w:sz w:val="18"/>
        </w:rPr>
        <w:t>specified</w:t>
      </w:r>
      <w:r>
        <w:rPr>
          <w:spacing w:val="-8"/>
          <w:sz w:val="18"/>
        </w:rPr>
        <w:t xml:space="preserve"> </w:t>
      </w:r>
      <w:r>
        <w:rPr>
          <w:sz w:val="18"/>
        </w:rPr>
        <w:t>by</w:t>
      </w:r>
      <w:r>
        <w:rPr>
          <w:spacing w:val="-12"/>
          <w:sz w:val="18"/>
        </w:rPr>
        <w:t xml:space="preserve"> </w:t>
      </w:r>
      <w:r>
        <w:rPr>
          <w:sz w:val="18"/>
        </w:rPr>
        <w:t>the</w:t>
      </w:r>
      <w:r>
        <w:rPr>
          <w:spacing w:val="-12"/>
          <w:sz w:val="18"/>
        </w:rPr>
        <w:t xml:space="preserve"> </w:t>
      </w:r>
      <w:r>
        <w:rPr>
          <w:sz w:val="18"/>
        </w:rPr>
        <w:t>committee</w:t>
      </w:r>
      <w:r>
        <w:rPr>
          <w:spacing w:val="-9"/>
          <w:sz w:val="18"/>
        </w:rPr>
        <w:t xml:space="preserve"> </w:t>
      </w:r>
      <w:r>
        <w:rPr>
          <w:sz w:val="18"/>
        </w:rPr>
        <w:t>under</w:t>
      </w:r>
      <w:r>
        <w:rPr>
          <w:spacing w:val="-15"/>
          <w:sz w:val="18"/>
        </w:rPr>
        <w:t xml:space="preserve"> </w:t>
      </w:r>
      <w:r>
        <w:rPr>
          <w:sz w:val="18"/>
        </w:rPr>
        <w:t>clause</w:t>
      </w:r>
      <w:r>
        <w:rPr>
          <w:spacing w:val="-9"/>
          <w:sz w:val="18"/>
        </w:rPr>
        <w:t xml:space="preserve"> </w:t>
      </w:r>
      <w:r>
        <w:rPr>
          <w:sz w:val="18"/>
        </w:rPr>
        <w:t>(h)</w:t>
      </w:r>
      <w:r>
        <w:rPr>
          <w:spacing w:val="-15"/>
          <w:sz w:val="18"/>
        </w:rPr>
        <w:t xml:space="preserve"> </w:t>
      </w:r>
      <w:r>
        <w:rPr>
          <w:sz w:val="18"/>
        </w:rPr>
        <w:t>of</w:t>
      </w:r>
      <w:r>
        <w:rPr>
          <w:spacing w:val="-12"/>
          <w:sz w:val="18"/>
        </w:rPr>
        <w:t xml:space="preserve"> </w:t>
      </w:r>
      <w:r>
        <w:rPr>
          <w:sz w:val="18"/>
        </w:rPr>
        <w:t>sub-section</w:t>
      </w:r>
      <w:r>
        <w:rPr>
          <w:spacing w:val="-10"/>
          <w:sz w:val="18"/>
        </w:rPr>
        <w:t xml:space="preserve"> </w:t>
      </w:r>
      <w:r>
        <w:rPr>
          <w:sz w:val="18"/>
        </w:rPr>
        <w:t>(2)</w:t>
      </w:r>
      <w:r>
        <w:rPr>
          <w:spacing w:val="-11"/>
          <w:sz w:val="18"/>
        </w:rPr>
        <w:t xml:space="preserve"> </w:t>
      </w:r>
      <w:r>
        <w:rPr>
          <w:sz w:val="18"/>
        </w:rPr>
        <w:t>of</w:t>
      </w:r>
      <w:r>
        <w:rPr>
          <w:spacing w:val="-11"/>
          <w:sz w:val="18"/>
        </w:rPr>
        <w:t xml:space="preserve"> </w:t>
      </w:r>
      <w:r>
        <w:rPr>
          <w:sz w:val="18"/>
        </w:rPr>
        <w:t>section 25 of the IBC;</w:t>
      </w:r>
      <w:r>
        <w:rPr>
          <w:spacing w:val="-13"/>
          <w:sz w:val="18"/>
        </w:rPr>
        <w:t xml:space="preserve"> </w:t>
      </w:r>
      <w:r>
        <w:rPr>
          <w:sz w:val="18"/>
        </w:rPr>
        <w:t>and</w:t>
      </w:r>
    </w:p>
    <w:p w14:paraId="781A3FE3" w14:textId="77777777" w:rsidR="006E502B" w:rsidRDefault="006E502B">
      <w:pPr>
        <w:spacing w:line="237" w:lineRule="auto"/>
        <w:rPr>
          <w:sz w:val="18"/>
        </w:rPr>
        <w:sectPr w:rsidR="006E502B" w:rsidSect="000D5973">
          <w:type w:val="continuous"/>
          <w:pgSz w:w="11910" w:h="16840"/>
          <w:pgMar w:top="1340" w:right="1320" w:bottom="280" w:left="1320" w:header="720" w:footer="720" w:gutter="0"/>
          <w:cols w:space="720"/>
        </w:sectPr>
      </w:pPr>
    </w:p>
    <w:p w14:paraId="2211D024" w14:textId="77777777" w:rsidR="006E502B" w:rsidRDefault="003D5CA8">
      <w:pPr>
        <w:pStyle w:val="ListParagraph"/>
        <w:numPr>
          <w:ilvl w:val="1"/>
          <w:numId w:val="6"/>
        </w:numPr>
        <w:tabs>
          <w:tab w:val="left" w:pos="832"/>
        </w:tabs>
        <w:spacing w:before="85" w:line="237" w:lineRule="auto"/>
        <w:ind w:right="113" w:hanging="308"/>
        <w:jc w:val="both"/>
        <w:rPr>
          <w:sz w:val="18"/>
        </w:rPr>
      </w:pPr>
      <w:r>
        <w:rPr>
          <w:sz w:val="18"/>
        </w:rPr>
        <w:lastRenderedPageBreak/>
        <w:t xml:space="preserve">every information and </w:t>
      </w:r>
      <w:r>
        <w:rPr>
          <w:spacing w:val="-3"/>
          <w:sz w:val="18"/>
        </w:rPr>
        <w:t xml:space="preserve">records </w:t>
      </w:r>
      <w:r>
        <w:rPr>
          <w:sz w:val="18"/>
        </w:rPr>
        <w:t xml:space="preserve">provided in expression of interest is true and correct and discovery of any false information or </w:t>
      </w:r>
      <w:r>
        <w:rPr>
          <w:spacing w:val="-3"/>
          <w:sz w:val="18"/>
        </w:rPr>
        <w:t xml:space="preserve">record </w:t>
      </w:r>
      <w:r>
        <w:rPr>
          <w:sz w:val="18"/>
        </w:rPr>
        <w:t xml:space="preserve">at any time will render the </w:t>
      </w:r>
      <w:r>
        <w:rPr>
          <w:spacing w:val="-3"/>
          <w:sz w:val="18"/>
        </w:rPr>
        <w:t xml:space="preserve">applicant </w:t>
      </w:r>
      <w:r>
        <w:rPr>
          <w:sz w:val="18"/>
        </w:rPr>
        <w:t>ineligible to submit resolution plan, forfeit any refundable deposit, and attract penal action under the IBC.</w:t>
      </w:r>
    </w:p>
    <w:p w14:paraId="206AC57A" w14:textId="77777777" w:rsidR="006E502B" w:rsidRDefault="006E502B">
      <w:pPr>
        <w:pStyle w:val="BodyText"/>
        <w:spacing w:before="3"/>
      </w:pPr>
    </w:p>
    <w:p w14:paraId="3B26AF57" w14:textId="77777777" w:rsidR="006E502B" w:rsidRDefault="003D5CA8">
      <w:pPr>
        <w:pStyle w:val="ListParagraph"/>
        <w:numPr>
          <w:ilvl w:val="0"/>
          <w:numId w:val="6"/>
        </w:numPr>
        <w:tabs>
          <w:tab w:val="left" w:pos="549"/>
        </w:tabs>
        <w:spacing w:line="242" w:lineRule="auto"/>
        <w:ind w:right="117" w:hanging="284"/>
        <w:jc w:val="both"/>
        <w:rPr>
          <w:sz w:val="18"/>
        </w:rPr>
      </w:pPr>
      <w:r>
        <w:rPr>
          <w:sz w:val="18"/>
        </w:rPr>
        <w:t xml:space="preserve">an </w:t>
      </w:r>
      <w:r>
        <w:rPr>
          <w:spacing w:val="-3"/>
          <w:sz w:val="18"/>
        </w:rPr>
        <w:t xml:space="preserve">undertaking </w:t>
      </w:r>
      <w:r>
        <w:rPr>
          <w:sz w:val="18"/>
        </w:rPr>
        <w:t xml:space="preserve">in the </w:t>
      </w:r>
      <w:r>
        <w:rPr>
          <w:spacing w:val="-3"/>
          <w:sz w:val="18"/>
        </w:rPr>
        <w:t xml:space="preserve">format </w:t>
      </w:r>
      <w:r>
        <w:rPr>
          <w:sz w:val="18"/>
        </w:rPr>
        <w:t>set out as Annexure 2, by the prospective resolution applicants undertaking the</w:t>
      </w:r>
      <w:r>
        <w:rPr>
          <w:spacing w:val="-1"/>
          <w:sz w:val="18"/>
        </w:rPr>
        <w:t xml:space="preserve"> </w:t>
      </w:r>
      <w:r>
        <w:rPr>
          <w:sz w:val="18"/>
        </w:rPr>
        <w:t>following:</w:t>
      </w:r>
    </w:p>
    <w:p w14:paraId="56216429" w14:textId="77777777" w:rsidR="006E502B" w:rsidRDefault="006E502B">
      <w:pPr>
        <w:pStyle w:val="BodyText"/>
        <w:spacing w:before="11"/>
        <w:rPr>
          <w:sz w:val="17"/>
        </w:rPr>
      </w:pPr>
    </w:p>
    <w:p w14:paraId="5A0C64A4" w14:textId="77777777" w:rsidR="006E502B" w:rsidRDefault="003D5CA8">
      <w:pPr>
        <w:pStyle w:val="ListParagraph"/>
        <w:numPr>
          <w:ilvl w:val="1"/>
          <w:numId w:val="6"/>
        </w:numPr>
        <w:tabs>
          <w:tab w:val="left" w:pos="832"/>
        </w:tabs>
        <w:spacing w:line="237" w:lineRule="auto"/>
        <w:ind w:right="115"/>
        <w:jc w:val="both"/>
        <w:rPr>
          <w:sz w:val="18"/>
        </w:rPr>
      </w:pPr>
      <w:r>
        <w:rPr>
          <w:sz w:val="18"/>
        </w:rPr>
        <w:t>it</w:t>
      </w:r>
      <w:r>
        <w:rPr>
          <w:spacing w:val="-11"/>
          <w:sz w:val="18"/>
        </w:rPr>
        <w:t xml:space="preserve"> </w:t>
      </w:r>
      <w:r>
        <w:rPr>
          <w:sz w:val="18"/>
        </w:rPr>
        <w:t>does</w:t>
      </w:r>
      <w:r>
        <w:rPr>
          <w:spacing w:val="-10"/>
          <w:sz w:val="18"/>
        </w:rPr>
        <w:t xml:space="preserve"> </w:t>
      </w:r>
      <w:r>
        <w:rPr>
          <w:sz w:val="18"/>
        </w:rPr>
        <w:t>not</w:t>
      </w:r>
      <w:r>
        <w:rPr>
          <w:spacing w:val="-11"/>
          <w:sz w:val="18"/>
        </w:rPr>
        <w:t xml:space="preserve"> </w:t>
      </w:r>
      <w:r>
        <w:rPr>
          <w:sz w:val="18"/>
        </w:rPr>
        <w:t>suffer</w:t>
      </w:r>
      <w:r>
        <w:rPr>
          <w:spacing w:val="-12"/>
          <w:sz w:val="18"/>
        </w:rPr>
        <w:t xml:space="preserve"> </w:t>
      </w:r>
      <w:r>
        <w:rPr>
          <w:spacing w:val="-3"/>
          <w:sz w:val="18"/>
        </w:rPr>
        <w:t>from</w:t>
      </w:r>
      <w:r>
        <w:rPr>
          <w:spacing w:val="-11"/>
          <w:sz w:val="18"/>
        </w:rPr>
        <w:t xml:space="preserve"> </w:t>
      </w:r>
      <w:r>
        <w:rPr>
          <w:sz w:val="18"/>
        </w:rPr>
        <w:t>any</w:t>
      </w:r>
      <w:r>
        <w:rPr>
          <w:spacing w:val="-14"/>
          <w:sz w:val="18"/>
        </w:rPr>
        <w:t xml:space="preserve"> </w:t>
      </w:r>
      <w:r>
        <w:rPr>
          <w:sz w:val="18"/>
        </w:rPr>
        <w:t>ineligibility</w:t>
      </w:r>
      <w:r>
        <w:rPr>
          <w:spacing w:val="-12"/>
          <w:sz w:val="18"/>
        </w:rPr>
        <w:t xml:space="preserve"> </w:t>
      </w:r>
      <w:r>
        <w:rPr>
          <w:sz w:val="18"/>
        </w:rPr>
        <w:t>under</w:t>
      </w:r>
      <w:r>
        <w:rPr>
          <w:spacing w:val="-12"/>
          <w:sz w:val="18"/>
        </w:rPr>
        <w:t xml:space="preserve"> </w:t>
      </w:r>
      <w:r>
        <w:rPr>
          <w:sz w:val="18"/>
        </w:rPr>
        <w:t>section</w:t>
      </w:r>
      <w:r>
        <w:rPr>
          <w:spacing w:val="-11"/>
          <w:sz w:val="18"/>
        </w:rPr>
        <w:t xml:space="preserve"> </w:t>
      </w:r>
      <w:r>
        <w:rPr>
          <w:spacing w:val="-3"/>
          <w:sz w:val="18"/>
        </w:rPr>
        <w:t>29A</w:t>
      </w:r>
      <w:r>
        <w:rPr>
          <w:spacing w:val="-11"/>
          <w:sz w:val="18"/>
        </w:rPr>
        <w:t xml:space="preserve"> </w:t>
      </w:r>
      <w:r>
        <w:rPr>
          <w:sz w:val="18"/>
        </w:rPr>
        <w:t>of</w:t>
      </w:r>
      <w:r>
        <w:rPr>
          <w:spacing w:val="-13"/>
          <w:sz w:val="18"/>
        </w:rPr>
        <w:t xml:space="preserve"> </w:t>
      </w:r>
      <w:r>
        <w:rPr>
          <w:sz w:val="18"/>
        </w:rPr>
        <w:t>the</w:t>
      </w:r>
      <w:r>
        <w:rPr>
          <w:spacing w:val="-10"/>
          <w:sz w:val="18"/>
        </w:rPr>
        <w:t xml:space="preserve"> </w:t>
      </w:r>
      <w:r>
        <w:rPr>
          <w:sz w:val="18"/>
        </w:rPr>
        <w:t>IBC,</w:t>
      </w:r>
      <w:r>
        <w:rPr>
          <w:spacing w:val="-9"/>
          <w:sz w:val="18"/>
        </w:rPr>
        <w:t xml:space="preserve"> </w:t>
      </w:r>
      <w:r>
        <w:rPr>
          <w:sz w:val="18"/>
        </w:rPr>
        <w:t>to</w:t>
      </w:r>
      <w:r>
        <w:rPr>
          <w:spacing w:val="-16"/>
          <w:sz w:val="18"/>
        </w:rPr>
        <w:t xml:space="preserve"> </w:t>
      </w:r>
      <w:r>
        <w:rPr>
          <w:sz w:val="18"/>
        </w:rPr>
        <w:t>the</w:t>
      </w:r>
      <w:r>
        <w:rPr>
          <w:spacing w:val="-14"/>
          <w:sz w:val="18"/>
        </w:rPr>
        <w:t xml:space="preserve"> </w:t>
      </w:r>
      <w:r>
        <w:rPr>
          <w:sz w:val="18"/>
        </w:rPr>
        <w:t>extent</w:t>
      </w:r>
      <w:r>
        <w:rPr>
          <w:spacing w:val="-16"/>
          <w:sz w:val="18"/>
        </w:rPr>
        <w:t xml:space="preserve"> </w:t>
      </w:r>
      <w:r>
        <w:rPr>
          <w:sz w:val="18"/>
        </w:rPr>
        <w:t>applicable; and</w:t>
      </w:r>
    </w:p>
    <w:p w14:paraId="287DC910" w14:textId="77777777" w:rsidR="006E502B" w:rsidRDefault="003D5CA8">
      <w:pPr>
        <w:pStyle w:val="ListParagraph"/>
        <w:numPr>
          <w:ilvl w:val="1"/>
          <w:numId w:val="6"/>
        </w:numPr>
        <w:tabs>
          <w:tab w:val="left" w:pos="832"/>
        </w:tabs>
        <w:spacing w:before="7" w:line="242" w:lineRule="auto"/>
        <w:ind w:right="118" w:hanging="308"/>
        <w:jc w:val="both"/>
        <w:rPr>
          <w:sz w:val="18"/>
        </w:rPr>
      </w:pPr>
      <w:r>
        <w:rPr>
          <w:sz w:val="18"/>
        </w:rPr>
        <w:t>it shall intimate the resolution professional forthwith if it becomes ineligible at any time during the corporate insolvency resolution</w:t>
      </w:r>
      <w:r>
        <w:rPr>
          <w:spacing w:val="-12"/>
          <w:sz w:val="18"/>
        </w:rPr>
        <w:t xml:space="preserve"> </w:t>
      </w:r>
      <w:r>
        <w:rPr>
          <w:sz w:val="18"/>
        </w:rPr>
        <w:t>process.</w:t>
      </w:r>
    </w:p>
    <w:p w14:paraId="7C972A59" w14:textId="77777777" w:rsidR="006E502B" w:rsidRDefault="006E502B">
      <w:pPr>
        <w:pStyle w:val="BodyText"/>
        <w:spacing w:before="9"/>
        <w:rPr>
          <w:sz w:val="17"/>
        </w:rPr>
      </w:pPr>
    </w:p>
    <w:p w14:paraId="4E4099BC" w14:textId="77777777" w:rsidR="006E502B" w:rsidRDefault="003D5CA8">
      <w:pPr>
        <w:pStyle w:val="ListParagraph"/>
        <w:numPr>
          <w:ilvl w:val="0"/>
          <w:numId w:val="6"/>
        </w:numPr>
        <w:tabs>
          <w:tab w:val="left" w:pos="549"/>
        </w:tabs>
        <w:ind w:right="110"/>
        <w:jc w:val="both"/>
        <w:rPr>
          <w:sz w:val="18"/>
        </w:rPr>
      </w:pPr>
      <w:r>
        <w:rPr>
          <w:sz w:val="18"/>
        </w:rPr>
        <w:t xml:space="preserve">an undertaking in the </w:t>
      </w:r>
      <w:r>
        <w:rPr>
          <w:spacing w:val="-3"/>
          <w:sz w:val="18"/>
        </w:rPr>
        <w:t xml:space="preserve">format </w:t>
      </w:r>
      <w:r>
        <w:rPr>
          <w:sz w:val="18"/>
        </w:rPr>
        <w:t>set out as Annexure 3, by the prospective resolution applicants undertaking that it shall maintain confidentiality of the information and shall not use such information</w:t>
      </w:r>
      <w:r>
        <w:rPr>
          <w:spacing w:val="-5"/>
          <w:sz w:val="18"/>
        </w:rPr>
        <w:t xml:space="preserve"> </w:t>
      </w:r>
      <w:r>
        <w:rPr>
          <w:sz w:val="18"/>
        </w:rPr>
        <w:t>to</w:t>
      </w:r>
      <w:r>
        <w:rPr>
          <w:spacing w:val="-5"/>
          <w:sz w:val="18"/>
        </w:rPr>
        <w:t xml:space="preserve"> </w:t>
      </w:r>
      <w:r>
        <w:rPr>
          <w:sz w:val="18"/>
        </w:rPr>
        <w:t>cause</w:t>
      </w:r>
      <w:r>
        <w:rPr>
          <w:spacing w:val="-4"/>
          <w:sz w:val="18"/>
        </w:rPr>
        <w:t xml:space="preserve"> </w:t>
      </w:r>
      <w:r>
        <w:rPr>
          <w:sz w:val="18"/>
        </w:rPr>
        <w:t>an</w:t>
      </w:r>
      <w:r>
        <w:rPr>
          <w:spacing w:val="-4"/>
          <w:sz w:val="18"/>
        </w:rPr>
        <w:t xml:space="preserve"> </w:t>
      </w:r>
      <w:r>
        <w:rPr>
          <w:sz w:val="18"/>
        </w:rPr>
        <w:t>undue</w:t>
      </w:r>
      <w:r>
        <w:rPr>
          <w:spacing w:val="-4"/>
          <w:sz w:val="18"/>
        </w:rPr>
        <w:t xml:space="preserve"> </w:t>
      </w:r>
      <w:r>
        <w:rPr>
          <w:sz w:val="18"/>
        </w:rPr>
        <w:t>gain</w:t>
      </w:r>
      <w:r>
        <w:rPr>
          <w:spacing w:val="-5"/>
          <w:sz w:val="18"/>
        </w:rPr>
        <w:t xml:space="preserve"> </w:t>
      </w:r>
      <w:r>
        <w:rPr>
          <w:sz w:val="18"/>
        </w:rPr>
        <w:t>or</w:t>
      </w:r>
      <w:r>
        <w:rPr>
          <w:spacing w:val="-7"/>
          <w:sz w:val="18"/>
        </w:rPr>
        <w:t xml:space="preserve"> </w:t>
      </w:r>
      <w:r>
        <w:rPr>
          <w:sz w:val="18"/>
        </w:rPr>
        <w:t>undue</w:t>
      </w:r>
      <w:r>
        <w:rPr>
          <w:spacing w:val="-3"/>
          <w:sz w:val="18"/>
        </w:rPr>
        <w:t xml:space="preserve"> </w:t>
      </w:r>
      <w:r>
        <w:rPr>
          <w:sz w:val="18"/>
        </w:rPr>
        <w:t>loss</w:t>
      </w:r>
      <w:r>
        <w:rPr>
          <w:spacing w:val="-4"/>
          <w:sz w:val="18"/>
        </w:rPr>
        <w:t xml:space="preserve"> </w:t>
      </w:r>
      <w:r>
        <w:rPr>
          <w:sz w:val="18"/>
        </w:rPr>
        <w:t>to</w:t>
      </w:r>
      <w:r>
        <w:rPr>
          <w:spacing w:val="-5"/>
          <w:sz w:val="18"/>
        </w:rPr>
        <w:t xml:space="preserve"> </w:t>
      </w:r>
      <w:r>
        <w:rPr>
          <w:sz w:val="18"/>
        </w:rPr>
        <w:t>itself</w:t>
      </w:r>
      <w:r>
        <w:rPr>
          <w:spacing w:val="-7"/>
          <w:sz w:val="18"/>
        </w:rPr>
        <w:t xml:space="preserve"> </w:t>
      </w:r>
      <w:r>
        <w:rPr>
          <w:sz w:val="18"/>
        </w:rPr>
        <w:t>or</w:t>
      </w:r>
      <w:r>
        <w:rPr>
          <w:spacing w:val="-7"/>
          <w:sz w:val="18"/>
        </w:rPr>
        <w:t xml:space="preserve"> </w:t>
      </w:r>
      <w:r>
        <w:rPr>
          <w:sz w:val="18"/>
        </w:rPr>
        <w:t>any</w:t>
      </w:r>
      <w:r>
        <w:rPr>
          <w:spacing w:val="-7"/>
          <w:sz w:val="18"/>
        </w:rPr>
        <w:t xml:space="preserve"> </w:t>
      </w:r>
      <w:r>
        <w:rPr>
          <w:sz w:val="18"/>
        </w:rPr>
        <w:t>other</w:t>
      </w:r>
      <w:r>
        <w:rPr>
          <w:spacing w:val="-6"/>
          <w:sz w:val="18"/>
        </w:rPr>
        <w:t xml:space="preserve"> </w:t>
      </w:r>
      <w:r>
        <w:rPr>
          <w:sz w:val="18"/>
        </w:rPr>
        <w:t>person</w:t>
      </w:r>
      <w:r>
        <w:rPr>
          <w:spacing w:val="-6"/>
          <w:sz w:val="18"/>
        </w:rPr>
        <w:t xml:space="preserve"> </w:t>
      </w:r>
      <w:r>
        <w:rPr>
          <w:sz w:val="18"/>
        </w:rPr>
        <w:t>and</w:t>
      </w:r>
      <w:r>
        <w:rPr>
          <w:spacing w:val="-4"/>
          <w:sz w:val="18"/>
        </w:rPr>
        <w:t xml:space="preserve"> </w:t>
      </w:r>
      <w:r>
        <w:rPr>
          <w:sz w:val="18"/>
        </w:rPr>
        <w:t>comply</w:t>
      </w:r>
      <w:r>
        <w:rPr>
          <w:spacing w:val="-6"/>
          <w:sz w:val="18"/>
        </w:rPr>
        <w:t xml:space="preserve"> </w:t>
      </w:r>
      <w:r>
        <w:rPr>
          <w:sz w:val="18"/>
        </w:rPr>
        <w:t>with the requirements under sub-section (2) of section 29 of the</w:t>
      </w:r>
      <w:r>
        <w:rPr>
          <w:spacing w:val="-22"/>
          <w:sz w:val="18"/>
        </w:rPr>
        <w:t xml:space="preserve"> </w:t>
      </w:r>
      <w:r>
        <w:rPr>
          <w:spacing w:val="-3"/>
          <w:sz w:val="18"/>
        </w:rPr>
        <w:t>IBC.</w:t>
      </w:r>
    </w:p>
    <w:p w14:paraId="1F568F73" w14:textId="77777777" w:rsidR="006E502B" w:rsidRDefault="006E502B">
      <w:pPr>
        <w:pStyle w:val="BodyText"/>
        <w:spacing w:before="1"/>
      </w:pPr>
    </w:p>
    <w:p w14:paraId="56C9F38F" w14:textId="77777777" w:rsidR="006E502B" w:rsidRDefault="003D5CA8">
      <w:pPr>
        <w:pStyle w:val="ListParagraph"/>
        <w:numPr>
          <w:ilvl w:val="0"/>
          <w:numId w:val="6"/>
        </w:numPr>
        <w:tabs>
          <w:tab w:val="left" w:pos="549"/>
        </w:tabs>
        <w:ind w:hanging="362"/>
        <w:jc w:val="left"/>
        <w:rPr>
          <w:sz w:val="18"/>
        </w:rPr>
      </w:pPr>
      <w:r>
        <w:rPr>
          <w:sz w:val="18"/>
        </w:rPr>
        <w:t>relevant records in evidence of meeting the criteria under the aforementioned point</w:t>
      </w:r>
      <w:r>
        <w:rPr>
          <w:spacing w:val="-25"/>
          <w:sz w:val="18"/>
        </w:rPr>
        <w:t xml:space="preserve"> </w:t>
      </w:r>
      <w:r>
        <w:rPr>
          <w:sz w:val="18"/>
        </w:rPr>
        <w:t>(b)(i);</w:t>
      </w:r>
    </w:p>
    <w:p w14:paraId="1C91AB6A" w14:textId="77777777" w:rsidR="006E502B" w:rsidRDefault="006E502B">
      <w:pPr>
        <w:pStyle w:val="BodyText"/>
        <w:spacing w:before="1"/>
      </w:pPr>
    </w:p>
    <w:p w14:paraId="1B69BBA8" w14:textId="77777777" w:rsidR="006E502B" w:rsidRDefault="003D5CA8">
      <w:pPr>
        <w:pStyle w:val="ListParagraph"/>
        <w:numPr>
          <w:ilvl w:val="0"/>
          <w:numId w:val="6"/>
        </w:numPr>
        <w:tabs>
          <w:tab w:val="left" w:pos="549"/>
        </w:tabs>
        <w:spacing w:line="237" w:lineRule="auto"/>
        <w:ind w:right="111"/>
        <w:jc w:val="both"/>
        <w:rPr>
          <w:sz w:val="18"/>
        </w:rPr>
      </w:pPr>
      <w:r>
        <w:rPr>
          <w:sz w:val="18"/>
        </w:rPr>
        <w:t xml:space="preserve">relevant information and records to enable an assessment of ineligibility under </w:t>
      </w:r>
      <w:r>
        <w:rPr>
          <w:spacing w:val="-4"/>
          <w:sz w:val="18"/>
        </w:rPr>
        <w:t xml:space="preserve">the </w:t>
      </w:r>
      <w:r>
        <w:rPr>
          <w:sz w:val="18"/>
        </w:rPr>
        <w:t>aforementioned point</w:t>
      </w:r>
      <w:r>
        <w:rPr>
          <w:spacing w:val="-7"/>
          <w:sz w:val="18"/>
        </w:rPr>
        <w:t xml:space="preserve"> </w:t>
      </w:r>
      <w:r>
        <w:rPr>
          <w:spacing w:val="-3"/>
          <w:sz w:val="18"/>
        </w:rPr>
        <w:t>(c)(i);</w:t>
      </w:r>
    </w:p>
    <w:p w14:paraId="4250CDB5" w14:textId="77777777" w:rsidR="006E502B" w:rsidRDefault="006E502B">
      <w:pPr>
        <w:pStyle w:val="BodyText"/>
        <w:spacing w:before="6"/>
      </w:pPr>
    </w:p>
    <w:p w14:paraId="30F08301" w14:textId="77777777" w:rsidR="006E502B" w:rsidRDefault="003D5CA8">
      <w:pPr>
        <w:pStyle w:val="ListParagraph"/>
        <w:numPr>
          <w:ilvl w:val="0"/>
          <w:numId w:val="6"/>
        </w:numPr>
        <w:tabs>
          <w:tab w:val="left" w:pos="549"/>
        </w:tabs>
        <w:spacing w:line="237" w:lineRule="auto"/>
        <w:ind w:right="117"/>
        <w:jc w:val="both"/>
        <w:rPr>
          <w:sz w:val="18"/>
        </w:rPr>
      </w:pPr>
      <w:r>
        <w:rPr>
          <w:sz w:val="18"/>
        </w:rPr>
        <w:t xml:space="preserve">Other evidences to establish the credentials of the prospective resolution applicants </w:t>
      </w:r>
      <w:r>
        <w:rPr>
          <w:spacing w:val="-3"/>
          <w:sz w:val="18"/>
        </w:rPr>
        <w:t xml:space="preserve">including </w:t>
      </w:r>
      <w:r>
        <w:rPr>
          <w:sz w:val="18"/>
        </w:rPr>
        <w:t>but not limited to financial statements for last 3 financial years, proof of address, copy of PAN card,</w:t>
      </w:r>
      <w:r>
        <w:rPr>
          <w:spacing w:val="-17"/>
          <w:sz w:val="18"/>
        </w:rPr>
        <w:t xml:space="preserve"> </w:t>
      </w:r>
      <w:r>
        <w:rPr>
          <w:sz w:val="18"/>
        </w:rPr>
        <w:t>company</w:t>
      </w:r>
      <w:r>
        <w:rPr>
          <w:spacing w:val="-16"/>
          <w:sz w:val="18"/>
        </w:rPr>
        <w:t xml:space="preserve"> </w:t>
      </w:r>
      <w:r>
        <w:rPr>
          <w:sz w:val="18"/>
        </w:rPr>
        <w:t>profile</w:t>
      </w:r>
      <w:r>
        <w:rPr>
          <w:spacing w:val="-12"/>
          <w:sz w:val="18"/>
        </w:rPr>
        <w:t xml:space="preserve"> </w:t>
      </w:r>
      <w:r>
        <w:rPr>
          <w:sz w:val="18"/>
        </w:rPr>
        <w:t>and</w:t>
      </w:r>
      <w:r>
        <w:rPr>
          <w:spacing w:val="-16"/>
          <w:sz w:val="18"/>
        </w:rPr>
        <w:t xml:space="preserve"> </w:t>
      </w:r>
      <w:r>
        <w:rPr>
          <w:sz w:val="18"/>
        </w:rPr>
        <w:t>details</w:t>
      </w:r>
      <w:r>
        <w:rPr>
          <w:spacing w:val="-12"/>
          <w:sz w:val="18"/>
        </w:rPr>
        <w:t xml:space="preserve"> </w:t>
      </w:r>
      <w:r>
        <w:rPr>
          <w:sz w:val="18"/>
        </w:rPr>
        <w:t>of</w:t>
      </w:r>
      <w:r>
        <w:rPr>
          <w:spacing w:val="-14"/>
          <w:sz w:val="18"/>
        </w:rPr>
        <w:t xml:space="preserve"> </w:t>
      </w:r>
      <w:r>
        <w:rPr>
          <w:sz w:val="18"/>
        </w:rPr>
        <w:t>KMP/Promoters/Board</w:t>
      </w:r>
      <w:r>
        <w:rPr>
          <w:spacing w:val="-16"/>
          <w:sz w:val="18"/>
        </w:rPr>
        <w:t xml:space="preserve"> </w:t>
      </w:r>
      <w:r>
        <w:rPr>
          <w:sz w:val="18"/>
        </w:rPr>
        <w:t>of</w:t>
      </w:r>
      <w:r>
        <w:rPr>
          <w:spacing w:val="-15"/>
          <w:sz w:val="18"/>
        </w:rPr>
        <w:t xml:space="preserve"> </w:t>
      </w:r>
      <w:r>
        <w:rPr>
          <w:sz w:val="18"/>
        </w:rPr>
        <w:t>Directors</w:t>
      </w:r>
      <w:r>
        <w:rPr>
          <w:spacing w:val="-12"/>
          <w:sz w:val="18"/>
        </w:rPr>
        <w:t xml:space="preserve"> </w:t>
      </w:r>
      <w:r>
        <w:rPr>
          <w:sz w:val="18"/>
        </w:rPr>
        <w:t>and</w:t>
      </w:r>
      <w:r>
        <w:rPr>
          <w:spacing w:val="-12"/>
          <w:sz w:val="18"/>
        </w:rPr>
        <w:t xml:space="preserve"> </w:t>
      </w:r>
      <w:r>
        <w:rPr>
          <w:sz w:val="18"/>
        </w:rPr>
        <w:t>rationale</w:t>
      </w:r>
      <w:r>
        <w:rPr>
          <w:spacing w:val="-12"/>
          <w:sz w:val="18"/>
        </w:rPr>
        <w:t xml:space="preserve"> </w:t>
      </w:r>
      <w:r>
        <w:rPr>
          <w:sz w:val="18"/>
        </w:rPr>
        <w:t>for</w:t>
      </w:r>
      <w:r>
        <w:rPr>
          <w:spacing w:val="-19"/>
          <w:sz w:val="18"/>
        </w:rPr>
        <w:t xml:space="preserve"> </w:t>
      </w:r>
      <w:r>
        <w:rPr>
          <w:sz w:val="18"/>
        </w:rPr>
        <w:t>bidding for the Corporate</w:t>
      </w:r>
      <w:r>
        <w:rPr>
          <w:spacing w:val="-8"/>
          <w:sz w:val="18"/>
        </w:rPr>
        <w:t xml:space="preserve"> </w:t>
      </w:r>
      <w:r>
        <w:rPr>
          <w:sz w:val="18"/>
        </w:rPr>
        <w:t>Debtor.</w:t>
      </w:r>
    </w:p>
    <w:p w14:paraId="15DE8692" w14:textId="77777777" w:rsidR="006E502B" w:rsidRDefault="006E502B">
      <w:pPr>
        <w:pStyle w:val="BodyText"/>
        <w:spacing w:before="8"/>
      </w:pPr>
    </w:p>
    <w:p w14:paraId="14DD5447" w14:textId="77777777" w:rsidR="006E502B" w:rsidRDefault="003D5CA8">
      <w:pPr>
        <w:pStyle w:val="BodyText"/>
        <w:ind w:left="120" w:right="114"/>
        <w:jc w:val="both"/>
      </w:pPr>
      <w:r>
        <w:t>In addition to the aforementioned information, the RP and/or the CoC reserves the right to seek such</w:t>
      </w:r>
      <w:r>
        <w:rPr>
          <w:spacing w:val="-10"/>
        </w:rPr>
        <w:t xml:space="preserve"> </w:t>
      </w:r>
      <w:r>
        <w:t>other</w:t>
      </w:r>
      <w:r>
        <w:rPr>
          <w:spacing w:val="-5"/>
        </w:rPr>
        <w:t xml:space="preserve"> </w:t>
      </w:r>
      <w:r>
        <w:t>information</w:t>
      </w:r>
      <w:r>
        <w:rPr>
          <w:spacing w:val="-4"/>
        </w:rPr>
        <w:t xml:space="preserve"> </w:t>
      </w:r>
      <w:r>
        <w:rPr>
          <w:spacing w:val="-3"/>
        </w:rPr>
        <w:t>from</w:t>
      </w:r>
      <w:r>
        <w:rPr>
          <w:spacing w:val="-4"/>
        </w:rPr>
        <w:t xml:space="preserve"> </w:t>
      </w:r>
      <w:r>
        <w:t>the</w:t>
      </w:r>
      <w:r>
        <w:rPr>
          <w:spacing w:val="-8"/>
        </w:rPr>
        <w:t xml:space="preserve"> </w:t>
      </w:r>
      <w:r>
        <w:t>prospective</w:t>
      </w:r>
      <w:r>
        <w:rPr>
          <w:spacing w:val="-3"/>
        </w:rPr>
        <w:t xml:space="preserve"> </w:t>
      </w:r>
      <w:r>
        <w:t>resolution</w:t>
      </w:r>
      <w:r>
        <w:rPr>
          <w:spacing w:val="-4"/>
        </w:rPr>
        <w:t xml:space="preserve"> </w:t>
      </w:r>
      <w:r>
        <w:t>applicants</w:t>
      </w:r>
      <w:r>
        <w:rPr>
          <w:spacing w:val="-3"/>
        </w:rPr>
        <w:t xml:space="preserve"> </w:t>
      </w:r>
      <w:r>
        <w:t>in</w:t>
      </w:r>
      <w:r>
        <w:rPr>
          <w:spacing w:val="-9"/>
        </w:rPr>
        <w:t xml:space="preserve"> </w:t>
      </w:r>
      <w:r>
        <w:t>order</w:t>
      </w:r>
      <w:r>
        <w:rPr>
          <w:spacing w:val="-5"/>
        </w:rPr>
        <w:t xml:space="preserve"> </w:t>
      </w:r>
      <w:r>
        <w:t>to</w:t>
      </w:r>
      <w:r>
        <w:rPr>
          <w:spacing w:val="-9"/>
        </w:rPr>
        <w:t xml:space="preserve"> </w:t>
      </w:r>
      <w:r>
        <w:t>ensure</w:t>
      </w:r>
      <w:r>
        <w:rPr>
          <w:spacing w:val="-3"/>
        </w:rPr>
        <w:t xml:space="preserve"> </w:t>
      </w:r>
      <w:r>
        <w:t>due</w:t>
      </w:r>
      <w:r>
        <w:rPr>
          <w:spacing w:val="-8"/>
        </w:rPr>
        <w:t xml:space="preserve"> </w:t>
      </w:r>
      <w:r>
        <w:rPr>
          <w:spacing w:val="-3"/>
        </w:rPr>
        <w:t xml:space="preserve">compliance </w:t>
      </w:r>
      <w:r>
        <w:t>with</w:t>
      </w:r>
      <w:r>
        <w:rPr>
          <w:spacing w:val="-5"/>
        </w:rPr>
        <w:t xml:space="preserve"> </w:t>
      </w:r>
      <w:r>
        <w:t>the</w:t>
      </w:r>
      <w:r>
        <w:rPr>
          <w:spacing w:val="-3"/>
        </w:rPr>
        <w:t xml:space="preserve"> </w:t>
      </w:r>
      <w:r>
        <w:t>requirements</w:t>
      </w:r>
      <w:r>
        <w:rPr>
          <w:spacing w:val="-4"/>
        </w:rPr>
        <w:t xml:space="preserve"> </w:t>
      </w:r>
      <w:r>
        <w:t>of</w:t>
      </w:r>
      <w:r>
        <w:rPr>
          <w:spacing w:val="-6"/>
        </w:rPr>
        <w:t xml:space="preserve"> </w:t>
      </w:r>
      <w:r>
        <w:t>this</w:t>
      </w:r>
      <w:r>
        <w:rPr>
          <w:spacing w:val="-3"/>
        </w:rPr>
        <w:t xml:space="preserve"> </w:t>
      </w:r>
      <w:r>
        <w:t>invitation</w:t>
      </w:r>
      <w:r>
        <w:rPr>
          <w:spacing w:val="-6"/>
        </w:rPr>
        <w:t xml:space="preserve"> </w:t>
      </w:r>
      <w:r>
        <w:t>for</w:t>
      </w:r>
      <w:r>
        <w:rPr>
          <w:spacing w:val="-6"/>
        </w:rPr>
        <w:t xml:space="preserve"> </w:t>
      </w:r>
      <w:r>
        <w:t>expression</w:t>
      </w:r>
      <w:r>
        <w:rPr>
          <w:spacing w:val="-10"/>
        </w:rPr>
        <w:t xml:space="preserve"> </w:t>
      </w:r>
      <w:r>
        <w:t>of</w:t>
      </w:r>
      <w:r>
        <w:rPr>
          <w:spacing w:val="-6"/>
        </w:rPr>
        <w:t xml:space="preserve"> </w:t>
      </w:r>
      <w:r>
        <w:t>interest,</w:t>
      </w:r>
      <w:r>
        <w:rPr>
          <w:spacing w:val="-4"/>
        </w:rPr>
        <w:t xml:space="preserve"> </w:t>
      </w:r>
      <w:r>
        <w:t>the</w:t>
      </w:r>
      <w:r>
        <w:rPr>
          <w:spacing w:val="-3"/>
        </w:rPr>
        <w:t xml:space="preserve"> </w:t>
      </w:r>
      <w:r>
        <w:t>IBC</w:t>
      </w:r>
      <w:r>
        <w:rPr>
          <w:spacing w:val="-2"/>
        </w:rPr>
        <w:t xml:space="preserve"> </w:t>
      </w:r>
      <w:r>
        <w:t>and</w:t>
      </w:r>
      <w:r>
        <w:rPr>
          <w:spacing w:val="-4"/>
        </w:rPr>
        <w:t xml:space="preserve"> </w:t>
      </w:r>
      <w:r>
        <w:t>the</w:t>
      </w:r>
      <w:r>
        <w:rPr>
          <w:spacing w:val="-3"/>
        </w:rPr>
        <w:t xml:space="preserve"> </w:t>
      </w:r>
      <w:r>
        <w:t>regulations</w:t>
      </w:r>
      <w:r>
        <w:rPr>
          <w:spacing w:val="-5"/>
        </w:rPr>
        <w:t xml:space="preserve"> </w:t>
      </w:r>
      <w:r>
        <w:rPr>
          <w:spacing w:val="-3"/>
        </w:rPr>
        <w:t xml:space="preserve">made </w:t>
      </w:r>
      <w:r>
        <w:t>thereunder.</w:t>
      </w:r>
    </w:p>
    <w:p w14:paraId="09F6D4FA" w14:textId="77777777" w:rsidR="006E502B" w:rsidRDefault="006E502B">
      <w:pPr>
        <w:pStyle w:val="BodyText"/>
        <w:rPr>
          <w:sz w:val="22"/>
        </w:rPr>
      </w:pPr>
    </w:p>
    <w:p w14:paraId="5D55429A" w14:textId="0308E46F" w:rsidR="006E502B" w:rsidRDefault="003D5CA8">
      <w:pPr>
        <w:pStyle w:val="BodyText"/>
        <w:ind w:left="120" w:right="109"/>
        <w:jc w:val="both"/>
        <w:rPr>
          <w:sz w:val="20"/>
        </w:rPr>
      </w:pPr>
      <w:r>
        <w:t>Last</w:t>
      </w:r>
      <w:r>
        <w:rPr>
          <w:spacing w:val="-15"/>
        </w:rPr>
        <w:t xml:space="preserve"> </w:t>
      </w:r>
      <w:r>
        <w:t>date</w:t>
      </w:r>
      <w:r>
        <w:rPr>
          <w:spacing w:val="-7"/>
        </w:rPr>
        <w:t xml:space="preserve"> </w:t>
      </w:r>
      <w:r>
        <w:t>for</w:t>
      </w:r>
      <w:r>
        <w:rPr>
          <w:spacing w:val="-11"/>
        </w:rPr>
        <w:t xml:space="preserve"> </w:t>
      </w:r>
      <w:r>
        <w:rPr>
          <w:spacing w:val="-3"/>
        </w:rPr>
        <w:t>submission</w:t>
      </w:r>
      <w:r>
        <w:rPr>
          <w:spacing w:val="-9"/>
        </w:rPr>
        <w:t xml:space="preserve"> </w:t>
      </w:r>
      <w:r>
        <w:t>of</w:t>
      </w:r>
      <w:r>
        <w:rPr>
          <w:spacing w:val="-11"/>
        </w:rPr>
        <w:t xml:space="preserve"> </w:t>
      </w:r>
      <w:r>
        <w:t>the</w:t>
      </w:r>
      <w:r>
        <w:rPr>
          <w:spacing w:val="-12"/>
        </w:rPr>
        <w:t xml:space="preserve"> </w:t>
      </w:r>
      <w:r>
        <w:t>above</w:t>
      </w:r>
      <w:r>
        <w:rPr>
          <w:spacing w:val="-8"/>
        </w:rPr>
        <w:t xml:space="preserve"> </w:t>
      </w:r>
      <w:r>
        <w:t>EoI</w:t>
      </w:r>
      <w:r>
        <w:rPr>
          <w:spacing w:val="-14"/>
        </w:rPr>
        <w:t xml:space="preserve"> </w:t>
      </w:r>
      <w:r>
        <w:t>along</w:t>
      </w:r>
      <w:r>
        <w:rPr>
          <w:spacing w:val="-7"/>
        </w:rPr>
        <w:t xml:space="preserve"> </w:t>
      </w:r>
      <w:r>
        <w:t>with</w:t>
      </w:r>
      <w:r>
        <w:rPr>
          <w:spacing w:val="-9"/>
        </w:rPr>
        <w:t xml:space="preserve"> </w:t>
      </w:r>
      <w:r>
        <w:t>necessary</w:t>
      </w:r>
      <w:r>
        <w:rPr>
          <w:spacing w:val="-11"/>
        </w:rPr>
        <w:t xml:space="preserve"> </w:t>
      </w:r>
      <w:r>
        <w:t>supporting</w:t>
      </w:r>
      <w:r>
        <w:rPr>
          <w:spacing w:val="-8"/>
        </w:rPr>
        <w:t xml:space="preserve"> </w:t>
      </w:r>
      <w:r>
        <w:t>is</w:t>
      </w:r>
      <w:r>
        <w:rPr>
          <w:spacing w:val="-7"/>
        </w:rPr>
        <w:t xml:space="preserve"> </w:t>
      </w:r>
      <w:r w:rsidR="00932D96">
        <w:rPr>
          <w:spacing w:val="-7"/>
        </w:rPr>
        <w:t>July 12, 2020</w:t>
      </w:r>
      <w:r>
        <w:rPr>
          <w:spacing w:val="-10"/>
        </w:rPr>
        <w:t xml:space="preserve"> </w:t>
      </w:r>
      <w:r>
        <w:t>(which may be extended by the CoC at its sole</w:t>
      </w:r>
      <w:r>
        <w:rPr>
          <w:spacing w:val="-17"/>
        </w:rPr>
        <w:t xml:space="preserve"> </w:t>
      </w:r>
      <w:r>
        <w:t>discretion)</w:t>
      </w:r>
      <w:r>
        <w:rPr>
          <w:sz w:val="20"/>
        </w:rPr>
        <w:t>.</w:t>
      </w:r>
    </w:p>
    <w:p w14:paraId="2AE8E83C" w14:textId="77777777" w:rsidR="006E502B" w:rsidRDefault="006E502B">
      <w:pPr>
        <w:jc w:val="both"/>
        <w:rPr>
          <w:sz w:val="20"/>
        </w:rPr>
        <w:sectPr w:rsidR="006E502B">
          <w:pgSz w:w="11910" w:h="16840"/>
          <w:pgMar w:top="1340" w:right="1320" w:bottom="280" w:left="1320" w:header="720" w:footer="720" w:gutter="0"/>
          <w:cols w:space="720"/>
        </w:sectPr>
      </w:pPr>
    </w:p>
    <w:p w14:paraId="44221AEA" w14:textId="77777777" w:rsidR="006E502B" w:rsidRDefault="003D5CA8">
      <w:pPr>
        <w:pStyle w:val="Heading1"/>
        <w:spacing w:before="78" w:line="516" w:lineRule="auto"/>
        <w:ind w:left="2684" w:right="2682"/>
        <w:jc w:val="center"/>
      </w:pPr>
      <w:r>
        <w:lastRenderedPageBreak/>
        <w:t>[on stamp paper of appropriate value] ANNEXURE I</w:t>
      </w:r>
    </w:p>
    <w:p w14:paraId="6B6F6A08" w14:textId="77777777" w:rsidR="006E502B" w:rsidRDefault="003D5CA8">
      <w:pPr>
        <w:spacing w:before="5"/>
        <w:ind w:left="1434" w:right="1427"/>
        <w:jc w:val="center"/>
        <w:rPr>
          <w:b/>
          <w:sz w:val="18"/>
        </w:rPr>
      </w:pPr>
      <w:r>
        <w:rPr>
          <w:b/>
          <w:sz w:val="18"/>
        </w:rPr>
        <w:t>UNDERTAKING</w:t>
      </w:r>
    </w:p>
    <w:p w14:paraId="2C43ABBE" w14:textId="77777777" w:rsidR="006E502B" w:rsidRDefault="006E502B">
      <w:pPr>
        <w:pStyle w:val="BodyText"/>
        <w:spacing w:before="9"/>
        <w:rPr>
          <w:b/>
          <w:sz w:val="20"/>
        </w:rPr>
      </w:pPr>
    </w:p>
    <w:p w14:paraId="3B207529" w14:textId="29800AAD" w:rsidR="006E502B" w:rsidRDefault="003D5CA8">
      <w:pPr>
        <w:pStyle w:val="BodyText"/>
        <w:tabs>
          <w:tab w:val="left" w:pos="2319"/>
        </w:tabs>
        <w:spacing w:line="259" w:lineRule="auto"/>
        <w:ind w:left="120" w:right="109"/>
        <w:jc w:val="both"/>
      </w:pPr>
      <w:r>
        <w:t>This</w:t>
      </w:r>
      <w:r>
        <w:rPr>
          <w:spacing w:val="-5"/>
        </w:rPr>
        <w:t xml:space="preserve"> </w:t>
      </w:r>
      <w:r>
        <w:t>is</w:t>
      </w:r>
      <w:r>
        <w:rPr>
          <w:spacing w:val="-5"/>
        </w:rPr>
        <w:t xml:space="preserve"> </w:t>
      </w:r>
      <w:r>
        <w:t>in</w:t>
      </w:r>
      <w:r>
        <w:rPr>
          <w:spacing w:val="-6"/>
        </w:rPr>
        <w:t xml:space="preserve"> </w:t>
      </w:r>
      <w:r>
        <w:t>relation</w:t>
      </w:r>
      <w:r>
        <w:rPr>
          <w:spacing w:val="-7"/>
        </w:rPr>
        <w:t xml:space="preserve"> </w:t>
      </w:r>
      <w:r>
        <w:t>to</w:t>
      </w:r>
      <w:r>
        <w:rPr>
          <w:spacing w:val="-6"/>
        </w:rPr>
        <w:t xml:space="preserve"> </w:t>
      </w:r>
      <w:r>
        <w:t>the</w:t>
      </w:r>
      <w:r>
        <w:rPr>
          <w:spacing w:val="-5"/>
        </w:rPr>
        <w:t xml:space="preserve"> </w:t>
      </w:r>
      <w:r>
        <w:t>ongoing</w:t>
      </w:r>
      <w:r>
        <w:rPr>
          <w:spacing w:val="-5"/>
        </w:rPr>
        <w:t xml:space="preserve"> </w:t>
      </w:r>
      <w:r>
        <w:t>corporate</w:t>
      </w:r>
      <w:r>
        <w:rPr>
          <w:spacing w:val="-5"/>
        </w:rPr>
        <w:t xml:space="preserve"> </w:t>
      </w:r>
      <w:r>
        <w:t>insolvency</w:t>
      </w:r>
      <w:r>
        <w:rPr>
          <w:spacing w:val="-8"/>
        </w:rPr>
        <w:t xml:space="preserve"> </w:t>
      </w:r>
      <w:r>
        <w:t>resolution</w:t>
      </w:r>
      <w:r>
        <w:rPr>
          <w:spacing w:val="-7"/>
        </w:rPr>
        <w:t xml:space="preserve"> </w:t>
      </w:r>
      <w:r>
        <w:t>process</w:t>
      </w:r>
      <w:r>
        <w:rPr>
          <w:spacing w:val="-5"/>
        </w:rPr>
        <w:t xml:space="preserve"> </w:t>
      </w:r>
      <w:r>
        <w:t>of</w:t>
      </w:r>
      <w:r>
        <w:rPr>
          <w:spacing w:val="-4"/>
        </w:rPr>
        <w:t xml:space="preserve"> </w:t>
      </w:r>
      <w:r w:rsidR="00F1368E">
        <w:t>Corporate Power Limited</w:t>
      </w:r>
      <w:r w:rsidR="00EA727D">
        <w:t xml:space="preserve"> </w:t>
      </w:r>
      <w:r>
        <w:t>(“</w:t>
      </w:r>
      <w:r>
        <w:rPr>
          <w:b/>
        </w:rPr>
        <w:t>Corporate</w:t>
      </w:r>
      <w:r>
        <w:rPr>
          <w:b/>
          <w:spacing w:val="-10"/>
        </w:rPr>
        <w:t xml:space="preserve"> </w:t>
      </w:r>
      <w:r>
        <w:rPr>
          <w:b/>
        </w:rPr>
        <w:t>Debtor</w:t>
      </w:r>
      <w:r>
        <w:t>”)</w:t>
      </w:r>
      <w:r>
        <w:rPr>
          <w:spacing w:val="-2"/>
        </w:rPr>
        <w:t xml:space="preserve"> </w:t>
      </w:r>
      <w:r>
        <w:t>in</w:t>
      </w:r>
      <w:r>
        <w:rPr>
          <w:spacing w:val="-6"/>
        </w:rPr>
        <w:t xml:space="preserve"> </w:t>
      </w:r>
      <w:r>
        <w:t>terms</w:t>
      </w:r>
      <w:r>
        <w:rPr>
          <w:spacing w:val="-5"/>
        </w:rPr>
        <w:t xml:space="preserve"> </w:t>
      </w:r>
      <w:r>
        <w:t>of</w:t>
      </w:r>
      <w:r>
        <w:rPr>
          <w:spacing w:val="-3"/>
        </w:rPr>
        <w:t xml:space="preserve"> </w:t>
      </w:r>
      <w:r>
        <w:t>the Insolvency</w:t>
      </w:r>
      <w:r>
        <w:rPr>
          <w:spacing w:val="-8"/>
        </w:rPr>
        <w:t xml:space="preserve"> </w:t>
      </w:r>
      <w:r>
        <w:t>and</w:t>
      </w:r>
      <w:r>
        <w:rPr>
          <w:spacing w:val="1"/>
        </w:rPr>
        <w:t xml:space="preserve"> </w:t>
      </w:r>
      <w:r>
        <w:t>Bankruptcy</w:t>
      </w:r>
      <w:r>
        <w:rPr>
          <w:spacing w:val="-8"/>
        </w:rPr>
        <w:t xml:space="preserve"> </w:t>
      </w:r>
      <w:r>
        <w:t>Code,</w:t>
      </w:r>
      <w:r>
        <w:rPr>
          <w:spacing w:val="-6"/>
        </w:rPr>
        <w:t xml:space="preserve"> </w:t>
      </w:r>
      <w:r>
        <w:t>2016</w:t>
      </w:r>
      <w:r>
        <w:rPr>
          <w:spacing w:val="-1"/>
        </w:rPr>
        <w:t xml:space="preserve"> </w:t>
      </w:r>
      <w:r>
        <w:t>(“</w:t>
      </w:r>
      <w:r>
        <w:rPr>
          <w:b/>
        </w:rPr>
        <w:t>Code</w:t>
      </w:r>
      <w:r>
        <w:t>”).</w:t>
      </w:r>
      <w:r>
        <w:rPr>
          <w:spacing w:val="-6"/>
        </w:rPr>
        <w:t xml:space="preserve"> </w:t>
      </w:r>
      <w:r>
        <w:t>In terms of Section 25(2)(h) of the Code and Regulation 36A of the Insolvency and Bankruptcy Board of India (Insolvency Resolution Process For Corporate Persons) Regulations, 2016, the resolution professional of the Corporate Debtor (“</w:t>
      </w:r>
      <w:r>
        <w:rPr>
          <w:b/>
        </w:rPr>
        <w:t>RP</w:t>
      </w:r>
      <w:r>
        <w:t>”) has issued an invitation for expression of interest</w:t>
      </w:r>
      <w:r>
        <w:rPr>
          <w:spacing w:val="3"/>
        </w:rPr>
        <w:t xml:space="preserve"> </w:t>
      </w:r>
      <w:r>
        <w:t>dated</w:t>
      </w:r>
      <w:r>
        <w:rPr>
          <w:spacing w:val="12"/>
        </w:rPr>
        <w:t xml:space="preserve"> </w:t>
      </w:r>
      <w:r w:rsidR="00F1368E">
        <w:rPr>
          <w:spacing w:val="-7"/>
        </w:rPr>
        <w:t xml:space="preserve">June 27, 2020 </w:t>
      </w:r>
      <w:r>
        <w:t>for inviting expressions of interest from prospective resolution applicants (“</w:t>
      </w:r>
      <w:r>
        <w:rPr>
          <w:b/>
        </w:rPr>
        <w:t>Invitation</w:t>
      </w:r>
      <w:r>
        <w:t>”).</w:t>
      </w:r>
      <w:r>
        <w:rPr>
          <w:spacing w:val="-22"/>
        </w:rPr>
        <w:t xml:space="preserve"> </w:t>
      </w:r>
      <w:r>
        <w:t>One</w:t>
      </w:r>
      <w:r>
        <w:rPr>
          <w:spacing w:val="-16"/>
        </w:rPr>
        <w:t xml:space="preserve"> </w:t>
      </w:r>
      <w:r>
        <w:t>of</w:t>
      </w:r>
      <w:r>
        <w:rPr>
          <w:spacing w:val="-19"/>
        </w:rPr>
        <w:t xml:space="preserve"> </w:t>
      </w:r>
      <w:r>
        <w:t>the</w:t>
      </w:r>
      <w:r>
        <w:rPr>
          <w:spacing w:val="-16"/>
        </w:rPr>
        <w:t xml:space="preserve"> </w:t>
      </w:r>
      <w:r>
        <w:t>requirements</w:t>
      </w:r>
      <w:r>
        <w:rPr>
          <w:spacing w:val="-17"/>
        </w:rPr>
        <w:t xml:space="preserve"> </w:t>
      </w:r>
      <w:r>
        <w:t>of</w:t>
      </w:r>
      <w:r>
        <w:rPr>
          <w:spacing w:val="-19"/>
        </w:rPr>
        <w:t xml:space="preserve"> </w:t>
      </w:r>
      <w:r>
        <w:t>the</w:t>
      </w:r>
      <w:r>
        <w:rPr>
          <w:spacing w:val="-21"/>
        </w:rPr>
        <w:t xml:space="preserve"> </w:t>
      </w:r>
      <w:r>
        <w:t>Invitation</w:t>
      </w:r>
      <w:r>
        <w:rPr>
          <w:spacing w:val="-17"/>
        </w:rPr>
        <w:t xml:space="preserve"> </w:t>
      </w:r>
      <w:r>
        <w:t>is</w:t>
      </w:r>
      <w:r>
        <w:rPr>
          <w:spacing w:val="-17"/>
        </w:rPr>
        <w:t xml:space="preserve"> </w:t>
      </w:r>
      <w:r>
        <w:t>that</w:t>
      </w:r>
      <w:r>
        <w:rPr>
          <w:spacing w:val="-18"/>
        </w:rPr>
        <w:t xml:space="preserve"> </w:t>
      </w:r>
      <w:r>
        <w:t>the</w:t>
      </w:r>
      <w:r>
        <w:rPr>
          <w:spacing w:val="-20"/>
        </w:rPr>
        <w:t xml:space="preserve"> </w:t>
      </w:r>
      <w:r>
        <w:t>prospective</w:t>
      </w:r>
      <w:r>
        <w:rPr>
          <w:spacing w:val="-16"/>
        </w:rPr>
        <w:t xml:space="preserve"> </w:t>
      </w:r>
      <w:r>
        <w:t>resolution</w:t>
      </w:r>
      <w:r>
        <w:rPr>
          <w:spacing w:val="-18"/>
        </w:rPr>
        <w:t xml:space="preserve"> </w:t>
      </w:r>
      <w:r>
        <w:t>applicants are</w:t>
      </w:r>
      <w:r>
        <w:rPr>
          <w:spacing w:val="-6"/>
        </w:rPr>
        <w:t xml:space="preserve"> </w:t>
      </w:r>
      <w:r>
        <w:rPr>
          <w:spacing w:val="-3"/>
        </w:rPr>
        <w:t>required</w:t>
      </w:r>
      <w:r>
        <w:rPr>
          <w:spacing w:val="-5"/>
        </w:rPr>
        <w:t xml:space="preserve"> </w:t>
      </w:r>
      <w:r>
        <w:rPr>
          <w:spacing w:val="-3"/>
        </w:rPr>
        <w:t>to</w:t>
      </w:r>
      <w:r>
        <w:rPr>
          <w:spacing w:val="-7"/>
        </w:rPr>
        <w:t xml:space="preserve"> </w:t>
      </w:r>
      <w:r>
        <w:t>submit</w:t>
      </w:r>
      <w:r>
        <w:rPr>
          <w:spacing w:val="-6"/>
        </w:rPr>
        <w:t xml:space="preserve"> </w:t>
      </w:r>
      <w:r>
        <w:t>the</w:t>
      </w:r>
      <w:r>
        <w:rPr>
          <w:spacing w:val="-5"/>
        </w:rPr>
        <w:t xml:space="preserve"> </w:t>
      </w:r>
      <w:r>
        <w:rPr>
          <w:spacing w:val="-3"/>
        </w:rPr>
        <w:t>undertakings</w:t>
      </w:r>
      <w:r>
        <w:rPr>
          <w:spacing w:val="-6"/>
        </w:rPr>
        <w:t xml:space="preserve"> </w:t>
      </w:r>
      <w:r>
        <w:rPr>
          <w:spacing w:val="-3"/>
        </w:rPr>
        <w:t>contained</w:t>
      </w:r>
      <w:r>
        <w:rPr>
          <w:spacing w:val="-5"/>
        </w:rPr>
        <w:t xml:space="preserve"> </w:t>
      </w:r>
      <w:r>
        <w:rPr>
          <w:spacing w:val="-3"/>
        </w:rPr>
        <w:t>herein</w:t>
      </w:r>
      <w:r>
        <w:rPr>
          <w:spacing w:val="-6"/>
        </w:rPr>
        <w:t xml:space="preserve"> </w:t>
      </w:r>
      <w:r>
        <w:t>at</w:t>
      </w:r>
      <w:r>
        <w:rPr>
          <w:spacing w:val="-7"/>
        </w:rPr>
        <w:t xml:space="preserve"> </w:t>
      </w:r>
      <w:r>
        <w:t>the</w:t>
      </w:r>
      <w:r>
        <w:rPr>
          <w:spacing w:val="-5"/>
        </w:rPr>
        <w:t xml:space="preserve"> </w:t>
      </w:r>
      <w:r>
        <w:t>time</w:t>
      </w:r>
      <w:r>
        <w:rPr>
          <w:spacing w:val="-10"/>
        </w:rPr>
        <w:t xml:space="preserve"> </w:t>
      </w:r>
      <w:r>
        <w:t>of</w:t>
      </w:r>
      <w:r>
        <w:rPr>
          <w:spacing w:val="-8"/>
        </w:rPr>
        <w:t xml:space="preserve"> </w:t>
      </w:r>
      <w:r>
        <w:t>submission</w:t>
      </w:r>
      <w:r>
        <w:rPr>
          <w:spacing w:val="-12"/>
        </w:rPr>
        <w:t xml:space="preserve"> </w:t>
      </w:r>
      <w:r>
        <w:t>of</w:t>
      </w:r>
      <w:r>
        <w:rPr>
          <w:spacing w:val="-9"/>
        </w:rPr>
        <w:t xml:space="preserve"> </w:t>
      </w:r>
      <w:r>
        <w:t>the</w:t>
      </w:r>
      <w:r>
        <w:rPr>
          <w:spacing w:val="-10"/>
        </w:rPr>
        <w:t xml:space="preserve"> </w:t>
      </w:r>
      <w:r>
        <w:t>expression of</w:t>
      </w:r>
      <w:r>
        <w:rPr>
          <w:spacing w:val="-4"/>
        </w:rPr>
        <w:t xml:space="preserve"> </w:t>
      </w:r>
      <w:r>
        <w:t>interest.</w:t>
      </w:r>
    </w:p>
    <w:p w14:paraId="673B7744" w14:textId="77777777" w:rsidR="006E502B" w:rsidRDefault="006E502B">
      <w:pPr>
        <w:pStyle w:val="BodyText"/>
        <w:spacing w:before="5"/>
        <w:rPr>
          <w:sz w:val="19"/>
        </w:rPr>
      </w:pPr>
    </w:p>
    <w:p w14:paraId="6F5B4F94" w14:textId="77777777" w:rsidR="006E502B" w:rsidRDefault="003D5CA8">
      <w:pPr>
        <w:pStyle w:val="BodyText"/>
        <w:tabs>
          <w:tab w:val="left" w:pos="7366"/>
        </w:tabs>
        <w:spacing w:line="259" w:lineRule="auto"/>
        <w:ind w:left="120" w:right="108"/>
        <w:jc w:val="both"/>
      </w:pPr>
      <w:r>
        <w:t xml:space="preserve">In furtherance of the foregoing, </w:t>
      </w:r>
      <w:r>
        <w:rPr>
          <w:i/>
        </w:rPr>
        <w:t>[</w:t>
      </w:r>
      <w:r>
        <w:rPr>
          <w:i/>
          <w:u w:val="single"/>
        </w:rPr>
        <w:t xml:space="preserve">           </w:t>
      </w:r>
      <w:r>
        <w:rPr>
          <w:i/>
        </w:rPr>
        <w:t xml:space="preserve">] </w:t>
      </w:r>
      <w:r>
        <w:t>having registered office</w:t>
      </w:r>
      <w:r>
        <w:rPr>
          <w:spacing w:val="35"/>
        </w:rPr>
        <w:t xml:space="preserve"> </w:t>
      </w:r>
      <w:r>
        <w:t>at</w:t>
      </w:r>
      <w:r>
        <w:rPr>
          <w:spacing w:val="7"/>
        </w:rPr>
        <w:t xml:space="preserve"> </w:t>
      </w:r>
      <w:r>
        <w:rPr>
          <w:i/>
        </w:rPr>
        <w:t>[</w:t>
      </w:r>
      <w:r>
        <w:rPr>
          <w:i/>
          <w:u w:val="single"/>
        </w:rPr>
        <w:t xml:space="preserve"> </w:t>
      </w:r>
      <w:r>
        <w:rPr>
          <w:i/>
          <w:u w:val="single"/>
        </w:rPr>
        <w:tab/>
      </w:r>
      <w:r>
        <w:rPr>
          <w:i/>
        </w:rPr>
        <w:t>] (“</w:t>
      </w:r>
      <w:r>
        <w:rPr>
          <w:b/>
          <w:i/>
        </w:rPr>
        <w:t>Applicant</w:t>
      </w:r>
      <w:r>
        <w:rPr>
          <w:i/>
        </w:rPr>
        <w:t xml:space="preserve">”), </w:t>
      </w:r>
      <w:r>
        <w:t>do hereby undertake and confirm to the committee of creditors (“</w:t>
      </w:r>
      <w:r>
        <w:rPr>
          <w:b/>
        </w:rPr>
        <w:t>CoC</w:t>
      </w:r>
      <w:r>
        <w:t>”) of the Corporate Debtor and the RP as</w:t>
      </w:r>
      <w:r>
        <w:rPr>
          <w:spacing w:val="-7"/>
        </w:rPr>
        <w:t xml:space="preserve"> </w:t>
      </w:r>
      <w:r>
        <w:t>follows:</w:t>
      </w:r>
    </w:p>
    <w:p w14:paraId="1D08E5D7" w14:textId="77777777" w:rsidR="006E502B" w:rsidRDefault="006E502B">
      <w:pPr>
        <w:pStyle w:val="BodyText"/>
        <w:spacing w:before="6"/>
        <w:rPr>
          <w:sz w:val="19"/>
        </w:rPr>
      </w:pPr>
    </w:p>
    <w:p w14:paraId="7966335B" w14:textId="77777777" w:rsidR="006E502B" w:rsidRDefault="003D5CA8">
      <w:pPr>
        <w:pStyle w:val="ListParagraph"/>
        <w:numPr>
          <w:ilvl w:val="0"/>
          <w:numId w:val="5"/>
        </w:numPr>
        <w:tabs>
          <w:tab w:val="left" w:pos="832"/>
        </w:tabs>
        <w:spacing w:before="1" w:line="259" w:lineRule="auto"/>
        <w:ind w:right="111"/>
        <w:jc w:val="both"/>
        <w:rPr>
          <w:sz w:val="18"/>
        </w:rPr>
      </w:pPr>
      <w:r>
        <w:rPr>
          <w:sz w:val="18"/>
        </w:rPr>
        <w:t xml:space="preserve">the Applicant meets the eligibility criteria specified in the Invitation and that it shall provide all documents, representations and information as </w:t>
      </w:r>
      <w:r>
        <w:rPr>
          <w:spacing w:val="-3"/>
          <w:sz w:val="18"/>
        </w:rPr>
        <w:t xml:space="preserve">may </w:t>
      </w:r>
      <w:r>
        <w:rPr>
          <w:sz w:val="18"/>
        </w:rPr>
        <w:t xml:space="preserve">be </w:t>
      </w:r>
      <w:r>
        <w:rPr>
          <w:spacing w:val="-3"/>
          <w:sz w:val="18"/>
        </w:rPr>
        <w:t xml:space="preserve">required </w:t>
      </w:r>
      <w:r>
        <w:rPr>
          <w:sz w:val="18"/>
        </w:rPr>
        <w:t xml:space="preserve">by the RP or the </w:t>
      </w:r>
      <w:r>
        <w:rPr>
          <w:spacing w:val="-3"/>
          <w:sz w:val="18"/>
        </w:rPr>
        <w:t xml:space="preserve">CoC </w:t>
      </w:r>
      <w:r>
        <w:rPr>
          <w:sz w:val="18"/>
        </w:rPr>
        <w:t xml:space="preserve">to substantiate </w:t>
      </w:r>
      <w:r>
        <w:rPr>
          <w:spacing w:val="-3"/>
          <w:sz w:val="18"/>
        </w:rPr>
        <w:t xml:space="preserve">to </w:t>
      </w:r>
      <w:r>
        <w:rPr>
          <w:sz w:val="18"/>
        </w:rPr>
        <w:t xml:space="preserve">the satisfaction of the </w:t>
      </w:r>
      <w:r>
        <w:rPr>
          <w:spacing w:val="-4"/>
          <w:sz w:val="18"/>
        </w:rPr>
        <w:t xml:space="preserve">RP </w:t>
      </w:r>
      <w:r>
        <w:rPr>
          <w:sz w:val="18"/>
        </w:rPr>
        <w:t xml:space="preserve">and the CoC that the Applicant </w:t>
      </w:r>
      <w:r>
        <w:rPr>
          <w:spacing w:val="-4"/>
          <w:sz w:val="18"/>
        </w:rPr>
        <w:t xml:space="preserve">is </w:t>
      </w:r>
      <w:r>
        <w:rPr>
          <w:sz w:val="18"/>
        </w:rPr>
        <w:t xml:space="preserve">eligible in terms of the eligibility criteria set out in the Invitation and </w:t>
      </w:r>
      <w:r>
        <w:rPr>
          <w:spacing w:val="-4"/>
          <w:sz w:val="18"/>
        </w:rPr>
        <w:t xml:space="preserve">is </w:t>
      </w:r>
      <w:r>
        <w:rPr>
          <w:sz w:val="18"/>
        </w:rPr>
        <w:t>also eligible under the Code and the rules and regulations thereunder to submit an expression of interest in respect of the Corporate Debtor;</w:t>
      </w:r>
    </w:p>
    <w:p w14:paraId="60CD2A7C" w14:textId="77777777" w:rsidR="006E502B" w:rsidRDefault="003D5CA8">
      <w:pPr>
        <w:pStyle w:val="ListParagraph"/>
        <w:numPr>
          <w:ilvl w:val="0"/>
          <w:numId w:val="5"/>
        </w:numPr>
        <w:tabs>
          <w:tab w:val="left" w:pos="832"/>
        </w:tabs>
        <w:spacing w:line="259" w:lineRule="auto"/>
        <w:ind w:right="114"/>
        <w:jc w:val="both"/>
        <w:rPr>
          <w:sz w:val="18"/>
        </w:rPr>
      </w:pPr>
      <w:r>
        <w:rPr>
          <w:sz w:val="18"/>
        </w:rPr>
        <w:t>it shall provide relevant information and records to enable an assessment of ineligibility in terms</w:t>
      </w:r>
      <w:r>
        <w:rPr>
          <w:spacing w:val="-11"/>
          <w:sz w:val="18"/>
        </w:rPr>
        <w:t xml:space="preserve"> </w:t>
      </w:r>
      <w:r>
        <w:rPr>
          <w:sz w:val="18"/>
        </w:rPr>
        <w:t>of</w:t>
      </w:r>
      <w:r>
        <w:rPr>
          <w:spacing w:val="-18"/>
          <w:sz w:val="18"/>
        </w:rPr>
        <w:t xml:space="preserve"> </w:t>
      </w:r>
      <w:r>
        <w:rPr>
          <w:sz w:val="18"/>
        </w:rPr>
        <w:t>the</w:t>
      </w:r>
      <w:r>
        <w:rPr>
          <w:spacing w:val="-14"/>
          <w:sz w:val="18"/>
        </w:rPr>
        <w:t xml:space="preserve"> </w:t>
      </w:r>
      <w:r>
        <w:rPr>
          <w:sz w:val="18"/>
        </w:rPr>
        <w:t>Code</w:t>
      </w:r>
      <w:r>
        <w:rPr>
          <w:spacing w:val="-13"/>
          <w:sz w:val="18"/>
        </w:rPr>
        <w:t xml:space="preserve"> </w:t>
      </w:r>
      <w:r>
        <w:rPr>
          <w:sz w:val="18"/>
        </w:rPr>
        <w:t>and</w:t>
      </w:r>
      <w:r>
        <w:rPr>
          <w:spacing w:val="-10"/>
          <w:sz w:val="18"/>
        </w:rPr>
        <w:t xml:space="preserve"> </w:t>
      </w:r>
      <w:r>
        <w:rPr>
          <w:sz w:val="18"/>
        </w:rPr>
        <w:t>that</w:t>
      </w:r>
      <w:r>
        <w:rPr>
          <w:spacing w:val="-11"/>
          <w:sz w:val="18"/>
        </w:rPr>
        <w:t xml:space="preserve"> </w:t>
      </w:r>
      <w:r>
        <w:rPr>
          <w:sz w:val="18"/>
        </w:rPr>
        <w:t>it</w:t>
      </w:r>
      <w:r>
        <w:rPr>
          <w:spacing w:val="-16"/>
          <w:sz w:val="18"/>
        </w:rPr>
        <w:t xml:space="preserve"> </w:t>
      </w:r>
      <w:r>
        <w:rPr>
          <w:sz w:val="18"/>
        </w:rPr>
        <w:t>shall</w:t>
      </w:r>
      <w:r>
        <w:rPr>
          <w:spacing w:val="-13"/>
          <w:sz w:val="18"/>
        </w:rPr>
        <w:t xml:space="preserve"> </w:t>
      </w:r>
      <w:r>
        <w:rPr>
          <w:sz w:val="18"/>
        </w:rPr>
        <w:t>intimate</w:t>
      </w:r>
      <w:r>
        <w:rPr>
          <w:spacing w:val="-14"/>
          <w:sz w:val="18"/>
        </w:rPr>
        <w:t xml:space="preserve"> </w:t>
      </w:r>
      <w:r>
        <w:rPr>
          <w:sz w:val="18"/>
        </w:rPr>
        <w:t>the</w:t>
      </w:r>
      <w:r>
        <w:rPr>
          <w:spacing w:val="-10"/>
          <w:sz w:val="18"/>
        </w:rPr>
        <w:t xml:space="preserve"> </w:t>
      </w:r>
      <w:r>
        <w:rPr>
          <w:sz w:val="18"/>
        </w:rPr>
        <w:t>resolution</w:t>
      </w:r>
      <w:r>
        <w:rPr>
          <w:spacing w:val="-13"/>
          <w:sz w:val="18"/>
        </w:rPr>
        <w:t xml:space="preserve"> </w:t>
      </w:r>
      <w:r>
        <w:rPr>
          <w:sz w:val="18"/>
        </w:rPr>
        <w:t>professional</w:t>
      </w:r>
      <w:r>
        <w:rPr>
          <w:spacing w:val="-13"/>
          <w:sz w:val="18"/>
        </w:rPr>
        <w:t xml:space="preserve"> </w:t>
      </w:r>
      <w:r>
        <w:rPr>
          <w:sz w:val="18"/>
        </w:rPr>
        <w:t>forthwith</w:t>
      </w:r>
      <w:r>
        <w:rPr>
          <w:spacing w:val="-11"/>
          <w:sz w:val="18"/>
        </w:rPr>
        <w:t xml:space="preserve"> </w:t>
      </w:r>
      <w:r>
        <w:rPr>
          <w:sz w:val="18"/>
        </w:rPr>
        <w:t>if</w:t>
      </w:r>
      <w:r>
        <w:rPr>
          <w:spacing w:val="-13"/>
          <w:sz w:val="18"/>
        </w:rPr>
        <w:t xml:space="preserve"> </w:t>
      </w:r>
      <w:r>
        <w:rPr>
          <w:sz w:val="18"/>
        </w:rPr>
        <w:t>it</w:t>
      </w:r>
      <w:r>
        <w:rPr>
          <w:spacing w:val="-11"/>
          <w:sz w:val="18"/>
        </w:rPr>
        <w:t xml:space="preserve"> </w:t>
      </w:r>
      <w:r>
        <w:rPr>
          <w:spacing w:val="-3"/>
          <w:sz w:val="18"/>
        </w:rPr>
        <w:t xml:space="preserve">becomes </w:t>
      </w:r>
      <w:r>
        <w:rPr>
          <w:sz w:val="18"/>
        </w:rPr>
        <w:t>ineligible at any time during the corporate insolvency resolution process;</w:t>
      </w:r>
      <w:r>
        <w:rPr>
          <w:spacing w:val="-27"/>
          <w:sz w:val="18"/>
        </w:rPr>
        <w:t xml:space="preserve"> </w:t>
      </w:r>
      <w:r>
        <w:rPr>
          <w:sz w:val="18"/>
        </w:rPr>
        <w:t>and</w:t>
      </w:r>
    </w:p>
    <w:p w14:paraId="39E3BDC6" w14:textId="77777777" w:rsidR="006E502B" w:rsidRDefault="003D5CA8">
      <w:pPr>
        <w:pStyle w:val="ListParagraph"/>
        <w:numPr>
          <w:ilvl w:val="0"/>
          <w:numId w:val="5"/>
        </w:numPr>
        <w:tabs>
          <w:tab w:val="left" w:pos="832"/>
        </w:tabs>
        <w:spacing w:line="259" w:lineRule="auto"/>
        <w:ind w:right="115"/>
        <w:jc w:val="both"/>
        <w:rPr>
          <w:sz w:val="18"/>
        </w:rPr>
      </w:pPr>
      <w:r>
        <w:rPr>
          <w:sz w:val="18"/>
        </w:rPr>
        <w:t>that</w:t>
      </w:r>
      <w:r>
        <w:rPr>
          <w:spacing w:val="-11"/>
          <w:sz w:val="18"/>
        </w:rPr>
        <w:t xml:space="preserve"> </w:t>
      </w:r>
      <w:r>
        <w:rPr>
          <w:sz w:val="18"/>
        </w:rPr>
        <w:t>every</w:t>
      </w:r>
      <w:r>
        <w:rPr>
          <w:spacing w:val="-8"/>
          <w:sz w:val="18"/>
        </w:rPr>
        <w:t xml:space="preserve"> </w:t>
      </w:r>
      <w:r>
        <w:rPr>
          <w:sz w:val="18"/>
        </w:rPr>
        <w:t>information</w:t>
      </w:r>
      <w:r>
        <w:rPr>
          <w:spacing w:val="-12"/>
          <w:sz w:val="18"/>
        </w:rPr>
        <w:t xml:space="preserve"> </w:t>
      </w:r>
      <w:r>
        <w:rPr>
          <w:sz w:val="18"/>
        </w:rPr>
        <w:t>and</w:t>
      </w:r>
      <w:r>
        <w:rPr>
          <w:spacing w:val="-5"/>
          <w:sz w:val="18"/>
        </w:rPr>
        <w:t xml:space="preserve"> </w:t>
      </w:r>
      <w:r>
        <w:rPr>
          <w:sz w:val="18"/>
        </w:rPr>
        <w:t>records</w:t>
      </w:r>
      <w:r>
        <w:rPr>
          <w:spacing w:val="-10"/>
          <w:sz w:val="18"/>
        </w:rPr>
        <w:t xml:space="preserve"> </w:t>
      </w:r>
      <w:r>
        <w:rPr>
          <w:sz w:val="18"/>
        </w:rPr>
        <w:t>provided</w:t>
      </w:r>
      <w:r>
        <w:rPr>
          <w:spacing w:val="-5"/>
          <w:sz w:val="18"/>
        </w:rPr>
        <w:t xml:space="preserve"> </w:t>
      </w:r>
      <w:r>
        <w:rPr>
          <w:sz w:val="18"/>
        </w:rPr>
        <w:t>in</w:t>
      </w:r>
      <w:r>
        <w:rPr>
          <w:spacing w:val="-11"/>
          <w:sz w:val="18"/>
        </w:rPr>
        <w:t xml:space="preserve"> </w:t>
      </w:r>
      <w:r>
        <w:rPr>
          <w:sz w:val="18"/>
        </w:rPr>
        <w:t>expression</w:t>
      </w:r>
      <w:r>
        <w:rPr>
          <w:spacing w:val="-7"/>
          <w:sz w:val="18"/>
        </w:rPr>
        <w:t xml:space="preserve"> </w:t>
      </w:r>
      <w:r>
        <w:rPr>
          <w:sz w:val="18"/>
        </w:rPr>
        <w:t>of</w:t>
      </w:r>
      <w:r>
        <w:rPr>
          <w:spacing w:val="-8"/>
          <w:sz w:val="18"/>
        </w:rPr>
        <w:t xml:space="preserve"> </w:t>
      </w:r>
      <w:r>
        <w:rPr>
          <w:sz w:val="18"/>
        </w:rPr>
        <w:t>interest</w:t>
      </w:r>
      <w:r>
        <w:rPr>
          <w:spacing w:val="-6"/>
          <w:sz w:val="18"/>
        </w:rPr>
        <w:t xml:space="preserve"> </w:t>
      </w:r>
      <w:r>
        <w:rPr>
          <w:sz w:val="18"/>
        </w:rPr>
        <w:t>is</w:t>
      </w:r>
      <w:r>
        <w:rPr>
          <w:spacing w:val="-5"/>
          <w:sz w:val="18"/>
        </w:rPr>
        <w:t xml:space="preserve"> </w:t>
      </w:r>
      <w:r>
        <w:rPr>
          <w:sz w:val="18"/>
        </w:rPr>
        <w:t>true</w:t>
      </w:r>
      <w:r>
        <w:rPr>
          <w:spacing w:val="-5"/>
          <w:sz w:val="18"/>
        </w:rPr>
        <w:t xml:space="preserve"> </w:t>
      </w:r>
      <w:r>
        <w:rPr>
          <w:sz w:val="18"/>
        </w:rPr>
        <w:t>and</w:t>
      </w:r>
      <w:r>
        <w:rPr>
          <w:spacing w:val="-5"/>
          <w:sz w:val="18"/>
        </w:rPr>
        <w:t xml:space="preserve"> </w:t>
      </w:r>
      <w:r>
        <w:rPr>
          <w:sz w:val="18"/>
        </w:rPr>
        <w:t>correct</w:t>
      </w:r>
      <w:r>
        <w:rPr>
          <w:spacing w:val="-6"/>
          <w:sz w:val="18"/>
        </w:rPr>
        <w:t xml:space="preserve"> </w:t>
      </w:r>
      <w:r>
        <w:rPr>
          <w:spacing w:val="-4"/>
          <w:sz w:val="18"/>
        </w:rPr>
        <w:t xml:space="preserve">and </w:t>
      </w:r>
      <w:r>
        <w:rPr>
          <w:sz w:val="18"/>
        </w:rPr>
        <w:t xml:space="preserve">discovery of any false information or record at any time will render the Applicant </w:t>
      </w:r>
      <w:r>
        <w:rPr>
          <w:spacing w:val="-3"/>
          <w:sz w:val="18"/>
        </w:rPr>
        <w:t xml:space="preserve">ineligible </w:t>
      </w:r>
      <w:r>
        <w:rPr>
          <w:sz w:val="18"/>
        </w:rPr>
        <w:t>to</w:t>
      </w:r>
      <w:r>
        <w:rPr>
          <w:spacing w:val="-18"/>
          <w:sz w:val="18"/>
        </w:rPr>
        <w:t xml:space="preserve"> </w:t>
      </w:r>
      <w:r>
        <w:rPr>
          <w:sz w:val="18"/>
        </w:rPr>
        <w:t>submit</w:t>
      </w:r>
      <w:r>
        <w:rPr>
          <w:spacing w:val="-17"/>
          <w:sz w:val="18"/>
        </w:rPr>
        <w:t xml:space="preserve"> </w:t>
      </w:r>
      <w:r>
        <w:rPr>
          <w:sz w:val="18"/>
        </w:rPr>
        <w:t>resolution</w:t>
      </w:r>
      <w:r>
        <w:rPr>
          <w:spacing w:val="-17"/>
          <w:sz w:val="18"/>
        </w:rPr>
        <w:t xml:space="preserve"> </w:t>
      </w:r>
      <w:r>
        <w:rPr>
          <w:sz w:val="18"/>
        </w:rPr>
        <w:t>plan</w:t>
      </w:r>
      <w:r>
        <w:rPr>
          <w:spacing w:val="-17"/>
          <w:sz w:val="18"/>
        </w:rPr>
        <w:t xml:space="preserve"> </w:t>
      </w:r>
      <w:r>
        <w:rPr>
          <w:sz w:val="18"/>
        </w:rPr>
        <w:t>for</w:t>
      </w:r>
      <w:r>
        <w:rPr>
          <w:spacing w:val="-18"/>
          <w:sz w:val="18"/>
        </w:rPr>
        <w:t xml:space="preserve"> </w:t>
      </w:r>
      <w:r>
        <w:rPr>
          <w:sz w:val="18"/>
        </w:rPr>
        <w:t>the</w:t>
      </w:r>
      <w:r>
        <w:rPr>
          <w:spacing w:val="-20"/>
          <w:sz w:val="18"/>
        </w:rPr>
        <w:t xml:space="preserve"> </w:t>
      </w:r>
      <w:r>
        <w:rPr>
          <w:sz w:val="18"/>
        </w:rPr>
        <w:t>Corporate</w:t>
      </w:r>
      <w:r>
        <w:rPr>
          <w:spacing w:val="-15"/>
          <w:sz w:val="18"/>
        </w:rPr>
        <w:t xml:space="preserve"> </w:t>
      </w:r>
      <w:r>
        <w:rPr>
          <w:sz w:val="18"/>
        </w:rPr>
        <w:t>Debtor,</w:t>
      </w:r>
      <w:r>
        <w:rPr>
          <w:spacing w:val="-16"/>
          <w:sz w:val="18"/>
        </w:rPr>
        <w:t xml:space="preserve"> </w:t>
      </w:r>
      <w:r>
        <w:rPr>
          <w:sz w:val="18"/>
        </w:rPr>
        <w:t>forfeit</w:t>
      </w:r>
      <w:r>
        <w:rPr>
          <w:spacing w:val="-17"/>
          <w:sz w:val="18"/>
        </w:rPr>
        <w:t xml:space="preserve"> </w:t>
      </w:r>
      <w:r>
        <w:rPr>
          <w:sz w:val="18"/>
        </w:rPr>
        <w:t>any</w:t>
      </w:r>
      <w:r>
        <w:rPr>
          <w:spacing w:val="-19"/>
          <w:sz w:val="18"/>
        </w:rPr>
        <w:t xml:space="preserve"> </w:t>
      </w:r>
      <w:r>
        <w:rPr>
          <w:sz w:val="18"/>
        </w:rPr>
        <w:t>refundable</w:t>
      </w:r>
      <w:r>
        <w:rPr>
          <w:spacing w:val="-15"/>
          <w:sz w:val="18"/>
        </w:rPr>
        <w:t xml:space="preserve"> </w:t>
      </w:r>
      <w:r>
        <w:rPr>
          <w:sz w:val="18"/>
        </w:rPr>
        <w:t>deposit,</w:t>
      </w:r>
      <w:r>
        <w:rPr>
          <w:spacing w:val="-16"/>
          <w:sz w:val="18"/>
        </w:rPr>
        <w:t xml:space="preserve"> </w:t>
      </w:r>
      <w:r>
        <w:rPr>
          <w:sz w:val="18"/>
        </w:rPr>
        <w:t>and</w:t>
      </w:r>
      <w:r>
        <w:rPr>
          <w:spacing w:val="-15"/>
          <w:sz w:val="18"/>
        </w:rPr>
        <w:t xml:space="preserve"> </w:t>
      </w:r>
      <w:r>
        <w:rPr>
          <w:sz w:val="18"/>
        </w:rPr>
        <w:t>attract penal action under the</w:t>
      </w:r>
      <w:r>
        <w:rPr>
          <w:spacing w:val="-6"/>
          <w:sz w:val="18"/>
        </w:rPr>
        <w:t xml:space="preserve"> </w:t>
      </w:r>
      <w:r>
        <w:rPr>
          <w:sz w:val="18"/>
        </w:rPr>
        <w:t>Code.</w:t>
      </w:r>
    </w:p>
    <w:p w14:paraId="70F42FE4" w14:textId="77777777" w:rsidR="006E502B" w:rsidRDefault="006E502B">
      <w:pPr>
        <w:pStyle w:val="BodyText"/>
        <w:spacing w:before="5"/>
        <w:rPr>
          <w:sz w:val="19"/>
        </w:rPr>
      </w:pPr>
    </w:p>
    <w:p w14:paraId="62DE2B4C" w14:textId="449A7B64" w:rsidR="006E502B" w:rsidRDefault="003D5CA8">
      <w:pPr>
        <w:pStyle w:val="BodyText"/>
        <w:spacing w:line="242" w:lineRule="auto"/>
        <w:ind w:left="120" w:right="136"/>
        <w:jc w:val="both"/>
      </w:pPr>
      <w:r>
        <w:t xml:space="preserve">This undertaking shall be governed in accordance with the </w:t>
      </w:r>
      <w:r w:rsidR="00EA727D">
        <w:t>applicable laws in force in</w:t>
      </w:r>
      <w:r>
        <w:t xml:space="preserve"> India and the </w:t>
      </w:r>
      <w:r w:rsidR="00F1368E">
        <w:t>Kolkata</w:t>
      </w:r>
      <w:r w:rsidR="00EA727D">
        <w:t xml:space="preserve"> Bench of the </w:t>
      </w:r>
      <w:r>
        <w:t>N</w:t>
      </w:r>
      <w:r w:rsidR="00EA727D">
        <w:t xml:space="preserve">ational </w:t>
      </w:r>
      <w:r>
        <w:t>C</w:t>
      </w:r>
      <w:r w:rsidR="00EA727D">
        <w:t xml:space="preserve">ompany </w:t>
      </w:r>
      <w:r>
        <w:t>L</w:t>
      </w:r>
      <w:r w:rsidR="00EA727D">
        <w:t xml:space="preserve">aw </w:t>
      </w:r>
      <w:r>
        <w:t>T</w:t>
      </w:r>
      <w:r w:rsidR="00EA727D">
        <w:t>ribunal</w:t>
      </w:r>
      <w:r>
        <w:t xml:space="preserve"> shall have the exclusive jurisdiction over any dispute arising under this undertaking.</w:t>
      </w:r>
    </w:p>
    <w:p w14:paraId="002FEAFD" w14:textId="77777777" w:rsidR="006E502B" w:rsidRDefault="006E502B">
      <w:pPr>
        <w:pStyle w:val="BodyText"/>
        <w:rPr>
          <w:sz w:val="22"/>
        </w:rPr>
      </w:pPr>
    </w:p>
    <w:p w14:paraId="4956A05C" w14:textId="77777777" w:rsidR="006E502B" w:rsidRDefault="006E502B">
      <w:pPr>
        <w:pStyle w:val="BodyText"/>
        <w:spacing w:before="8"/>
        <w:rPr>
          <w:sz w:val="16"/>
        </w:rPr>
      </w:pPr>
    </w:p>
    <w:p w14:paraId="1B52C8F6" w14:textId="77777777" w:rsidR="006E502B" w:rsidRDefault="003D5CA8">
      <w:pPr>
        <w:pStyle w:val="Heading1"/>
        <w:spacing w:before="1"/>
        <w:jc w:val="both"/>
      </w:pPr>
      <w:r>
        <w:rPr>
          <w:spacing w:val="-3"/>
        </w:rPr>
        <w:t xml:space="preserve">Signed </w:t>
      </w:r>
      <w:r>
        <w:t>and Delivered</w:t>
      </w:r>
      <w:r>
        <w:rPr>
          <w:spacing w:val="53"/>
        </w:rPr>
        <w:t xml:space="preserve"> </w:t>
      </w:r>
      <w:r>
        <w:t>by</w:t>
      </w:r>
    </w:p>
    <w:p w14:paraId="51F43792" w14:textId="777BF944" w:rsidR="006E502B" w:rsidRDefault="00EA727D">
      <w:pPr>
        <w:pStyle w:val="BodyText"/>
        <w:rPr>
          <w:b/>
          <w:sz w:val="14"/>
        </w:rPr>
      </w:pPr>
      <w:r>
        <w:rPr>
          <w:noProof/>
          <w:lang w:val="en-IN" w:eastAsia="en-IN" w:bidi="ar-SA"/>
        </w:rPr>
        <mc:AlternateContent>
          <mc:Choice Requires="wps">
            <w:drawing>
              <wp:anchor distT="0" distB="0" distL="0" distR="0" simplePos="0" relativeHeight="251658240" behindDoc="1" locked="0" layoutInCell="1" allowOverlap="1" wp14:anchorId="23339E4B" wp14:editId="4338DCD0">
                <wp:simplePos x="0" y="0"/>
                <wp:positionH relativeFrom="page">
                  <wp:posOffset>914400</wp:posOffset>
                </wp:positionH>
                <wp:positionV relativeFrom="paragraph">
                  <wp:posOffset>139065</wp:posOffset>
                </wp:positionV>
                <wp:extent cx="178943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9430" cy="0"/>
                        </a:xfrm>
                        <a:prstGeom prst="line">
                          <a:avLst/>
                        </a:prstGeom>
                        <a:noFill/>
                        <a:ln w="12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9A385"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95pt" to="212.9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0pHAIAAEIEAAAOAAAAZHJzL2Uyb0RvYy54bWysU8GO2jAQvVfqP1i+QxJIWY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" strokeweight=".33461mm">
                <w10:wrap type="topAndBottom" anchorx="page"/>
              </v:line>
            </w:pict>
          </mc:Fallback>
        </mc:AlternateContent>
      </w:r>
    </w:p>
    <w:p w14:paraId="2104AA57" w14:textId="77777777" w:rsidR="006E502B" w:rsidRDefault="006E502B">
      <w:pPr>
        <w:rPr>
          <w:sz w:val="14"/>
        </w:rPr>
        <w:sectPr w:rsidR="006E502B">
          <w:pgSz w:w="11910" w:h="16840"/>
          <w:pgMar w:top="1340" w:right="1320" w:bottom="280" w:left="1320" w:header="720" w:footer="720" w:gutter="0"/>
          <w:cols w:space="720"/>
        </w:sectPr>
      </w:pPr>
    </w:p>
    <w:p w14:paraId="4B079E53" w14:textId="77777777" w:rsidR="006E502B" w:rsidRDefault="003D5CA8">
      <w:pPr>
        <w:spacing w:before="83"/>
        <w:ind w:left="1729"/>
        <w:rPr>
          <w:b/>
          <w:i/>
          <w:sz w:val="18"/>
        </w:rPr>
      </w:pPr>
      <w:r>
        <w:rPr>
          <w:b/>
          <w:i/>
          <w:sz w:val="18"/>
        </w:rPr>
        <w:lastRenderedPageBreak/>
        <w:t>[on stamp paper of appropriate value]</w:t>
      </w:r>
    </w:p>
    <w:p w14:paraId="7E51C45E" w14:textId="77777777" w:rsidR="006E502B" w:rsidRDefault="003D5CA8">
      <w:pPr>
        <w:spacing w:before="81" w:line="620" w:lineRule="exact"/>
        <w:ind w:left="2204" w:right="4110" w:firstLine="783"/>
        <w:rPr>
          <w:b/>
          <w:sz w:val="18"/>
        </w:rPr>
      </w:pPr>
      <w:r>
        <w:rPr>
          <w:b/>
          <w:sz w:val="18"/>
        </w:rPr>
        <w:t>ANNEXURE II SECTION 29A UNDERTAKING</w:t>
      </w:r>
    </w:p>
    <w:p w14:paraId="21E751C5" w14:textId="77777777" w:rsidR="006E502B" w:rsidRDefault="006E502B">
      <w:pPr>
        <w:pStyle w:val="BodyText"/>
        <w:spacing w:before="11"/>
        <w:rPr>
          <w:b/>
          <w:sz w:val="17"/>
        </w:rPr>
      </w:pPr>
    </w:p>
    <w:p w14:paraId="4238C3B7" w14:textId="6272A895" w:rsidR="006E502B" w:rsidRDefault="003D5CA8">
      <w:pPr>
        <w:pStyle w:val="BodyText"/>
        <w:tabs>
          <w:tab w:val="left" w:pos="6612"/>
        </w:tabs>
        <w:spacing w:line="261" w:lineRule="auto"/>
        <w:ind w:left="120" w:right="109"/>
        <w:jc w:val="both"/>
      </w:pPr>
      <w:r>
        <w:rPr>
          <w:i/>
        </w:rPr>
        <w:t xml:space="preserve">[name of the resolution applicant] </w:t>
      </w:r>
      <w:r>
        <w:t>having registered office</w:t>
      </w:r>
      <w:r>
        <w:rPr>
          <w:spacing w:val="-16"/>
        </w:rPr>
        <w:t xml:space="preserve"> </w:t>
      </w:r>
      <w:r>
        <w:t>at</w:t>
      </w:r>
      <w:r>
        <w:rPr>
          <w:spacing w:val="1"/>
        </w:rPr>
        <w:t xml:space="preserve"> </w:t>
      </w:r>
      <w:r>
        <w:rPr>
          <w:i/>
        </w:rPr>
        <w:t>[</w:t>
      </w:r>
      <w:r>
        <w:rPr>
          <w:i/>
          <w:u w:val="single"/>
        </w:rPr>
        <w:t xml:space="preserve"> </w:t>
      </w:r>
      <w:r>
        <w:rPr>
          <w:i/>
          <w:u w:val="single"/>
        </w:rPr>
        <w:tab/>
      </w:r>
      <w:r>
        <w:rPr>
          <w:i/>
        </w:rPr>
        <w:t>] (“</w:t>
      </w:r>
      <w:r>
        <w:rPr>
          <w:b/>
          <w:i/>
        </w:rPr>
        <w:t>Applicant</w:t>
      </w:r>
      <w:r>
        <w:rPr>
          <w:i/>
        </w:rPr>
        <w:t xml:space="preserve">”) </w:t>
      </w:r>
      <w:r>
        <w:t xml:space="preserve">pursuant to authorization of the Board of the Applicant dated  </w:t>
      </w:r>
      <w:r>
        <w:rPr>
          <w:i/>
        </w:rPr>
        <w:t>[</w:t>
      </w:r>
      <w:r>
        <w:rPr>
          <w:i/>
          <w:u w:val="single"/>
        </w:rPr>
        <w:t xml:space="preserve">   </w:t>
      </w:r>
      <w:r>
        <w:rPr>
          <w:i/>
        </w:rPr>
        <w:t xml:space="preserve">] </w:t>
      </w:r>
      <w:r>
        <w:t xml:space="preserve">(as </w:t>
      </w:r>
      <w:r>
        <w:rPr>
          <w:spacing w:val="-3"/>
        </w:rPr>
        <w:t xml:space="preserve">enclosed  </w:t>
      </w:r>
      <w:r>
        <w:t>herewith)</w:t>
      </w:r>
      <w:r>
        <w:rPr>
          <w:i/>
        </w:rPr>
        <w:t xml:space="preserve">, </w:t>
      </w:r>
      <w:r>
        <w:t>do solemnly    affirm and state to the committee of creditors (“</w:t>
      </w:r>
      <w:r>
        <w:rPr>
          <w:b/>
        </w:rPr>
        <w:t>CoC</w:t>
      </w:r>
      <w:r>
        <w:t xml:space="preserve">”) of </w:t>
      </w:r>
      <w:r w:rsidR="00E00A90">
        <w:t>Corporate Power Limited</w:t>
      </w:r>
      <w:r w:rsidR="00EA727D">
        <w:t xml:space="preserve"> </w:t>
      </w:r>
      <w:r>
        <w:t>(“</w:t>
      </w:r>
      <w:r>
        <w:rPr>
          <w:b/>
        </w:rPr>
        <w:t>Corporate Debtor</w:t>
      </w:r>
      <w:r>
        <w:t xml:space="preserve">”) and the resolution professional of </w:t>
      </w:r>
      <w:r w:rsidR="00E00A90">
        <w:t>Pankaj Dhanuka</w:t>
      </w:r>
      <w:r>
        <w:rPr>
          <w:spacing w:val="-3"/>
        </w:rPr>
        <w:t xml:space="preserve"> </w:t>
      </w:r>
      <w:r>
        <w:t>(“</w:t>
      </w:r>
      <w:r>
        <w:rPr>
          <w:b/>
        </w:rPr>
        <w:t>RP</w:t>
      </w:r>
      <w:r>
        <w:t>”) as</w:t>
      </w:r>
      <w:r>
        <w:rPr>
          <w:spacing w:val="-8"/>
        </w:rPr>
        <w:t xml:space="preserve"> </w:t>
      </w:r>
      <w:r>
        <w:t>follows:</w:t>
      </w:r>
    </w:p>
    <w:p w14:paraId="16B91275" w14:textId="77777777" w:rsidR="006E502B" w:rsidRDefault="006E502B">
      <w:pPr>
        <w:pStyle w:val="BodyText"/>
        <w:spacing w:before="8"/>
        <w:rPr>
          <w:sz w:val="30"/>
        </w:rPr>
      </w:pPr>
    </w:p>
    <w:p w14:paraId="5505D736" w14:textId="77777777" w:rsidR="006E502B" w:rsidRDefault="003D5CA8">
      <w:pPr>
        <w:pStyle w:val="ListParagraph"/>
        <w:numPr>
          <w:ilvl w:val="0"/>
          <w:numId w:val="4"/>
        </w:numPr>
        <w:tabs>
          <w:tab w:val="left" w:pos="832"/>
        </w:tabs>
        <w:spacing w:before="1"/>
        <w:ind w:right="116"/>
        <w:jc w:val="both"/>
        <w:rPr>
          <w:sz w:val="18"/>
        </w:rPr>
      </w:pPr>
      <w:r>
        <w:rPr>
          <w:sz w:val="18"/>
        </w:rPr>
        <w:t xml:space="preserve">The Applicant is not disqualified </w:t>
      </w:r>
      <w:r>
        <w:rPr>
          <w:spacing w:val="-3"/>
          <w:sz w:val="18"/>
        </w:rPr>
        <w:t xml:space="preserve">from </w:t>
      </w:r>
      <w:r>
        <w:rPr>
          <w:sz w:val="18"/>
        </w:rPr>
        <w:t>submitting an expression of interest in respect of the Corporate Debtor, pursuant to the provisions of the Insolvency and Bankruptcy Code, 2016 (“</w:t>
      </w:r>
      <w:r>
        <w:rPr>
          <w:b/>
          <w:sz w:val="18"/>
        </w:rPr>
        <w:t>Code</w:t>
      </w:r>
      <w:r>
        <w:rPr>
          <w:sz w:val="18"/>
        </w:rPr>
        <w:t>”).</w:t>
      </w:r>
    </w:p>
    <w:p w14:paraId="5C1E221C" w14:textId="77777777" w:rsidR="006E502B" w:rsidRDefault="006E502B">
      <w:pPr>
        <w:pStyle w:val="BodyText"/>
        <w:spacing w:before="5"/>
        <w:rPr>
          <w:sz w:val="19"/>
        </w:rPr>
      </w:pPr>
    </w:p>
    <w:p w14:paraId="0B0F70CE" w14:textId="77777777" w:rsidR="006E502B" w:rsidRDefault="003D5CA8">
      <w:pPr>
        <w:pStyle w:val="ListParagraph"/>
        <w:numPr>
          <w:ilvl w:val="0"/>
          <w:numId w:val="4"/>
        </w:numPr>
        <w:tabs>
          <w:tab w:val="left" w:pos="832"/>
        </w:tabs>
        <w:ind w:right="112"/>
        <w:jc w:val="both"/>
        <w:rPr>
          <w:sz w:val="18"/>
        </w:rPr>
      </w:pPr>
      <w:r>
        <w:rPr>
          <w:sz w:val="18"/>
        </w:rPr>
        <w:t xml:space="preserve">Neither the (i) Applicant nor (ii) any person acting jointly or in concert with the </w:t>
      </w:r>
      <w:r>
        <w:rPr>
          <w:spacing w:val="-3"/>
          <w:sz w:val="18"/>
        </w:rPr>
        <w:t xml:space="preserve">Applicant </w:t>
      </w:r>
      <w:r>
        <w:rPr>
          <w:sz w:val="18"/>
        </w:rPr>
        <w:t>nor</w:t>
      </w:r>
      <w:r>
        <w:rPr>
          <w:spacing w:val="-6"/>
          <w:sz w:val="18"/>
        </w:rPr>
        <w:t xml:space="preserve"> </w:t>
      </w:r>
      <w:r>
        <w:rPr>
          <w:spacing w:val="-3"/>
          <w:sz w:val="18"/>
        </w:rPr>
        <w:t>(iii)</w:t>
      </w:r>
      <w:r>
        <w:rPr>
          <w:spacing w:val="-6"/>
          <w:sz w:val="18"/>
        </w:rPr>
        <w:t xml:space="preserve"> </w:t>
      </w:r>
      <w:r>
        <w:rPr>
          <w:sz w:val="18"/>
        </w:rPr>
        <w:t>any</w:t>
      </w:r>
      <w:r>
        <w:rPr>
          <w:spacing w:val="-8"/>
          <w:sz w:val="18"/>
        </w:rPr>
        <w:t xml:space="preserve"> </w:t>
      </w:r>
      <w:r>
        <w:rPr>
          <w:sz w:val="18"/>
        </w:rPr>
        <w:t>person</w:t>
      </w:r>
      <w:r>
        <w:rPr>
          <w:spacing w:val="-10"/>
          <w:sz w:val="18"/>
        </w:rPr>
        <w:t xml:space="preserve"> </w:t>
      </w:r>
      <w:r>
        <w:rPr>
          <w:sz w:val="18"/>
        </w:rPr>
        <w:t>who</w:t>
      </w:r>
      <w:r>
        <w:rPr>
          <w:spacing w:val="-5"/>
          <w:sz w:val="18"/>
        </w:rPr>
        <w:t xml:space="preserve"> </w:t>
      </w:r>
      <w:r>
        <w:rPr>
          <w:sz w:val="18"/>
        </w:rPr>
        <w:t>is</w:t>
      </w:r>
      <w:r>
        <w:rPr>
          <w:spacing w:val="-9"/>
          <w:sz w:val="18"/>
        </w:rPr>
        <w:t xml:space="preserve"> </w:t>
      </w:r>
      <w:r>
        <w:rPr>
          <w:sz w:val="18"/>
        </w:rPr>
        <w:t>a</w:t>
      </w:r>
      <w:r>
        <w:rPr>
          <w:spacing w:val="-5"/>
          <w:sz w:val="18"/>
        </w:rPr>
        <w:t xml:space="preserve"> </w:t>
      </w:r>
      <w:r>
        <w:rPr>
          <w:sz w:val="18"/>
        </w:rPr>
        <w:t>connected</w:t>
      </w:r>
      <w:r>
        <w:rPr>
          <w:spacing w:val="-8"/>
          <w:sz w:val="18"/>
        </w:rPr>
        <w:t xml:space="preserve"> </w:t>
      </w:r>
      <w:r>
        <w:rPr>
          <w:sz w:val="18"/>
        </w:rPr>
        <w:t>person</w:t>
      </w:r>
      <w:r>
        <w:rPr>
          <w:spacing w:val="-5"/>
          <w:sz w:val="18"/>
        </w:rPr>
        <w:t xml:space="preserve"> </w:t>
      </w:r>
      <w:r>
        <w:rPr>
          <w:sz w:val="18"/>
        </w:rPr>
        <w:t>(as</w:t>
      </w:r>
      <w:r>
        <w:rPr>
          <w:spacing w:val="-9"/>
          <w:sz w:val="18"/>
        </w:rPr>
        <w:t xml:space="preserve"> </w:t>
      </w:r>
      <w:r>
        <w:rPr>
          <w:sz w:val="18"/>
        </w:rPr>
        <w:t>defined</w:t>
      </w:r>
      <w:r>
        <w:rPr>
          <w:spacing w:val="-3"/>
          <w:sz w:val="18"/>
        </w:rPr>
        <w:t xml:space="preserve"> </w:t>
      </w:r>
      <w:r>
        <w:rPr>
          <w:sz w:val="18"/>
        </w:rPr>
        <w:t>under</w:t>
      </w:r>
      <w:r>
        <w:rPr>
          <w:spacing w:val="-11"/>
          <w:sz w:val="18"/>
        </w:rPr>
        <w:t xml:space="preserve"> </w:t>
      </w:r>
      <w:r>
        <w:rPr>
          <w:sz w:val="18"/>
        </w:rPr>
        <w:t>the</w:t>
      </w:r>
      <w:r>
        <w:rPr>
          <w:spacing w:val="-9"/>
          <w:sz w:val="18"/>
        </w:rPr>
        <w:t xml:space="preserve"> </w:t>
      </w:r>
      <w:r>
        <w:rPr>
          <w:sz w:val="18"/>
        </w:rPr>
        <w:t>provisions</w:t>
      </w:r>
      <w:r>
        <w:rPr>
          <w:spacing w:val="-4"/>
          <w:sz w:val="18"/>
        </w:rPr>
        <w:t xml:space="preserve"> </w:t>
      </w:r>
      <w:r>
        <w:rPr>
          <w:sz w:val="18"/>
        </w:rPr>
        <w:t>of</w:t>
      </w:r>
      <w:r>
        <w:rPr>
          <w:spacing w:val="-6"/>
          <w:sz w:val="18"/>
        </w:rPr>
        <w:t xml:space="preserve"> </w:t>
      </w:r>
      <w:r>
        <w:rPr>
          <w:sz w:val="18"/>
        </w:rPr>
        <w:t>the</w:t>
      </w:r>
      <w:r>
        <w:rPr>
          <w:spacing w:val="-9"/>
          <w:sz w:val="18"/>
        </w:rPr>
        <w:t xml:space="preserve"> </w:t>
      </w:r>
      <w:r>
        <w:rPr>
          <w:sz w:val="18"/>
        </w:rPr>
        <w:t xml:space="preserve">Code) of (a) the </w:t>
      </w:r>
      <w:r>
        <w:rPr>
          <w:spacing w:val="-3"/>
          <w:sz w:val="18"/>
        </w:rPr>
        <w:t xml:space="preserve">Applicant </w:t>
      </w:r>
      <w:r>
        <w:rPr>
          <w:sz w:val="18"/>
        </w:rPr>
        <w:t>or (b) any person acting jointly or in concert with the</w:t>
      </w:r>
      <w:r>
        <w:rPr>
          <w:spacing w:val="-18"/>
          <w:sz w:val="18"/>
        </w:rPr>
        <w:t xml:space="preserve"> </w:t>
      </w:r>
      <w:r>
        <w:rPr>
          <w:sz w:val="18"/>
        </w:rPr>
        <w:t>Applicant:</w:t>
      </w:r>
    </w:p>
    <w:p w14:paraId="6A674023" w14:textId="77777777" w:rsidR="006E502B" w:rsidRDefault="006E502B">
      <w:pPr>
        <w:pStyle w:val="BodyText"/>
        <w:spacing w:before="7"/>
        <w:rPr>
          <w:sz w:val="32"/>
        </w:rPr>
      </w:pPr>
    </w:p>
    <w:p w14:paraId="16146C7D" w14:textId="77777777" w:rsidR="006E502B" w:rsidRDefault="003D5CA8">
      <w:pPr>
        <w:pStyle w:val="ListParagraph"/>
        <w:numPr>
          <w:ilvl w:val="1"/>
          <w:numId w:val="4"/>
        </w:numPr>
        <w:tabs>
          <w:tab w:val="left" w:pos="1537"/>
        </w:tabs>
        <w:spacing w:line="217" w:lineRule="exact"/>
        <w:ind w:hanging="721"/>
        <w:jc w:val="both"/>
        <w:rPr>
          <w:sz w:val="18"/>
        </w:rPr>
      </w:pPr>
      <w:r>
        <w:rPr>
          <w:sz w:val="18"/>
        </w:rPr>
        <w:t>is an undischarged</w:t>
      </w:r>
      <w:r>
        <w:rPr>
          <w:spacing w:val="-5"/>
          <w:sz w:val="18"/>
        </w:rPr>
        <w:t xml:space="preserve"> </w:t>
      </w:r>
      <w:r>
        <w:rPr>
          <w:sz w:val="18"/>
        </w:rPr>
        <w:t>insolvent;</w:t>
      </w:r>
    </w:p>
    <w:p w14:paraId="2892AEDC" w14:textId="77777777" w:rsidR="00EA727D" w:rsidRDefault="00EA727D" w:rsidP="00EA727D">
      <w:pPr>
        <w:pStyle w:val="ListParagraph"/>
        <w:tabs>
          <w:tab w:val="left" w:pos="1537"/>
        </w:tabs>
        <w:spacing w:line="242" w:lineRule="auto"/>
        <w:ind w:left="1537" w:right="117" w:firstLine="0"/>
        <w:jc w:val="left"/>
        <w:rPr>
          <w:sz w:val="18"/>
        </w:rPr>
      </w:pPr>
    </w:p>
    <w:p w14:paraId="1E4AF149" w14:textId="53F3CB8F" w:rsidR="006E502B" w:rsidRDefault="003D5CA8">
      <w:pPr>
        <w:pStyle w:val="ListParagraph"/>
        <w:numPr>
          <w:ilvl w:val="1"/>
          <w:numId w:val="4"/>
        </w:numPr>
        <w:tabs>
          <w:tab w:val="left" w:pos="1537"/>
        </w:tabs>
        <w:spacing w:line="242" w:lineRule="auto"/>
        <w:ind w:right="117"/>
        <w:jc w:val="both"/>
        <w:rPr>
          <w:sz w:val="18"/>
        </w:rPr>
      </w:pPr>
      <w:r>
        <w:rPr>
          <w:sz w:val="18"/>
        </w:rPr>
        <w:t xml:space="preserve">is a wilful defaulter in accordance with the guidelines of the </w:t>
      </w:r>
      <w:r>
        <w:rPr>
          <w:spacing w:val="-3"/>
          <w:sz w:val="18"/>
        </w:rPr>
        <w:t xml:space="preserve">Reserve </w:t>
      </w:r>
      <w:r>
        <w:rPr>
          <w:sz w:val="18"/>
        </w:rPr>
        <w:t>Bank of India issued under the Banking Regulation Act,</w:t>
      </w:r>
      <w:r>
        <w:rPr>
          <w:spacing w:val="-6"/>
          <w:sz w:val="18"/>
        </w:rPr>
        <w:t xml:space="preserve"> </w:t>
      </w:r>
      <w:r>
        <w:rPr>
          <w:sz w:val="18"/>
        </w:rPr>
        <w:t>1949</w:t>
      </w:r>
      <w:r w:rsidR="004370A1">
        <w:rPr>
          <w:sz w:val="18"/>
        </w:rPr>
        <w:t xml:space="preserve"> (10 of 1949)</w:t>
      </w:r>
      <w:r>
        <w:rPr>
          <w:sz w:val="18"/>
        </w:rPr>
        <w:t>;</w:t>
      </w:r>
    </w:p>
    <w:p w14:paraId="3C173C4F" w14:textId="77777777" w:rsidR="00EA727D" w:rsidRDefault="00EA727D" w:rsidP="00EA727D">
      <w:pPr>
        <w:pStyle w:val="ListParagraph"/>
        <w:tabs>
          <w:tab w:val="left" w:pos="1537"/>
        </w:tabs>
        <w:ind w:left="1537" w:right="109" w:firstLine="0"/>
        <w:jc w:val="left"/>
        <w:rPr>
          <w:sz w:val="18"/>
        </w:rPr>
      </w:pPr>
    </w:p>
    <w:p w14:paraId="627184C7" w14:textId="77777777" w:rsidR="006E502B" w:rsidRDefault="003D5CA8">
      <w:pPr>
        <w:pStyle w:val="ListParagraph"/>
        <w:numPr>
          <w:ilvl w:val="1"/>
          <w:numId w:val="4"/>
        </w:numPr>
        <w:tabs>
          <w:tab w:val="left" w:pos="1537"/>
        </w:tabs>
        <w:ind w:right="109"/>
        <w:jc w:val="both"/>
        <w:rPr>
          <w:sz w:val="18"/>
        </w:rPr>
      </w:pPr>
      <w:r>
        <w:rPr>
          <w:sz w:val="18"/>
        </w:rPr>
        <w:t>is at the time of submission of the resolution plan a person who, (i) has an account which</w:t>
      </w:r>
      <w:r>
        <w:rPr>
          <w:spacing w:val="-7"/>
          <w:sz w:val="18"/>
        </w:rPr>
        <w:t xml:space="preserve"> </w:t>
      </w:r>
      <w:r>
        <w:rPr>
          <w:sz w:val="18"/>
        </w:rPr>
        <w:t>has</w:t>
      </w:r>
      <w:r>
        <w:rPr>
          <w:spacing w:val="-6"/>
          <w:sz w:val="18"/>
        </w:rPr>
        <w:t xml:space="preserve"> </w:t>
      </w:r>
      <w:r>
        <w:rPr>
          <w:sz w:val="18"/>
        </w:rPr>
        <w:t>been</w:t>
      </w:r>
      <w:r>
        <w:rPr>
          <w:spacing w:val="-7"/>
          <w:sz w:val="18"/>
        </w:rPr>
        <w:t xml:space="preserve"> </w:t>
      </w:r>
      <w:r>
        <w:rPr>
          <w:sz w:val="18"/>
        </w:rPr>
        <w:t>classified</w:t>
      </w:r>
      <w:r>
        <w:rPr>
          <w:spacing w:val="-5"/>
          <w:sz w:val="18"/>
        </w:rPr>
        <w:t xml:space="preserve"> </w:t>
      </w:r>
      <w:r>
        <w:rPr>
          <w:sz w:val="18"/>
        </w:rPr>
        <w:t>as</w:t>
      </w:r>
      <w:r>
        <w:rPr>
          <w:spacing w:val="-6"/>
          <w:sz w:val="18"/>
        </w:rPr>
        <w:t xml:space="preserve"> </w:t>
      </w:r>
      <w:r>
        <w:rPr>
          <w:sz w:val="18"/>
        </w:rPr>
        <w:t>non-performing</w:t>
      </w:r>
      <w:r>
        <w:rPr>
          <w:spacing w:val="-6"/>
          <w:sz w:val="18"/>
        </w:rPr>
        <w:t xml:space="preserve"> </w:t>
      </w:r>
      <w:r>
        <w:rPr>
          <w:sz w:val="18"/>
        </w:rPr>
        <w:t>asset</w:t>
      </w:r>
      <w:r>
        <w:rPr>
          <w:spacing w:val="-6"/>
          <w:sz w:val="18"/>
        </w:rPr>
        <w:t xml:space="preserve"> </w:t>
      </w:r>
      <w:r>
        <w:rPr>
          <w:sz w:val="18"/>
        </w:rPr>
        <w:t>in</w:t>
      </w:r>
      <w:r>
        <w:rPr>
          <w:spacing w:val="-7"/>
          <w:sz w:val="18"/>
        </w:rPr>
        <w:t xml:space="preserve"> </w:t>
      </w:r>
      <w:r>
        <w:rPr>
          <w:sz w:val="18"/>
        </w:rPr>
        <w:t>accordance</w:t>
      </w:r>
      <w:r>
        <w:rPr>
          <w:spacing w:val="-6"/>
          <w:sz w:val="18"/>
        </w:rPr>
        <w:t xml:space="preserve"> </w:t>
      </w:r>
      <w:r>
        <w:rPr>
          <w:sz w:val="18"/>
        </w:rPr>
        <w:t>with</w:t>
      </w:r>
      <w:r>
        <w:rPr>
          <w:spacing w:val="-7"/>
          <w:sz w:val="18"/>
        </w:rPr>
        <w:t xml:space="preserve"> </w:t>
      </w:r>
      <w:r>
        <w:rPr>
          <w:sz w:val="18"/>
        </w:rPr>
        <w:t>the</w:t>
      </w:r>
      <w:r>
        <w:rPr>
          <w:spacing w:val="-5"/>
          <w:sz w:val="18"/>
        </w:rPr>
        <w:t xml:space="preserve"> </w:t>
      </w:r>
      <w:r>
        <w:rPr>
          <w:sz w:val="18"/>
        </w:rPr>
        <w:t xml:space="preserve">guidelines of the Reserve Bank of India issued under the Banking Regulation Act, 1949 or the guidelines of a financial sector regulator issued under any other law for the time being in </w:t>
      </w:r>
      <w:r>
        <w:rPr>
          <w:spacing w:val="-3"/>
          <w:sz w:val="18"/>
        </w:rPr>
        <w:t xml:space="preserve">force, </w:t>
      </w:r>
      <w:r>
        <w:rPr>
          <w:sz w:val="18"/>
        </w:rPr>
        <w:t xml:space="preserve">or (ii) controls or manages or is the promoter of a corporate debtor whose account has been, classified as non-performing asset in accordance with the guidelines of the </w:t>
      </w:r>
      <w:r>
        <w:rPr>
          <w:spacing w:val="-3"/>
          <w:sz w:val="18"/>
        </w:rPr>
        <w:t xml:space="preserve">Reserve </w:t>
      </w:r>
      <w:r>
        <w:rPr>
          <w:sz w:val="18"/>
        </w:rPr>
        <w:t xml:space="preserve">Bank of India issued </w:t>
      </w:r>
      <w:r>
        <w:rPr>
          <w:spacing w:val="-3"/>
          <w:sz w:val="18"/>
        </w:rPr>
        <w:t xml:space="preserve">under </w:t>
      </w:r>
      <w:r>
        <w:rPr>
          <w:sz w:val="18"/>
        </w:rPr>
        <w:t>the Banking Regulation Act, 1949 or the guidelines of a financial sector regulator issued under any other law for the</w:t>
      </w:r>
      <w:r>
        <w:rPr>
          <w:spacing w:val="-11"/>
          <w:sz w:val="18"/>
        </w:rPr>
        <w:t xml:space="preserve"> </w:t>
      </w:r>
      <w:r>
        <w:rPr>
          <w:sz w:val="18"/>
        </w:rPr>
        <w:t>time</w:t>
      </w:r>
      <w:r>
        <w:rPr>
          <w:spacing w:val="-15"/>
          <w:sz w:val="18"/>
        </w:rPr>
        <w:t xml:space="preserve"> </w:t>
      </w:r>
      <w:r>
        <w:rPr>
          <w:sz w:val="18"/>
        </w:rPr>
        <w:t>being</w:t>
      </w:r>
      <w:r>
        <w:rPr>
          <w:spacing w:val="-11"/>
          <w:sz w:val="18"/>
        </w:rPr>
        <w:t xml:space="preserve"> </w:t>
      </w:r>
      <w:r>
        <w:rPr>
          <w:sz w:val="18"/>
        </w:rPr>
        <w:t>in</w:t>
      </w:r>
      <w:r>
        <w:rPr>
          <w:spacing w:val="-12"/>
          <w:sz w:val="18"/>
        </w:rPr>
        <w:t xml:space="preserve"> </w:t>
      </w:r>
      <w:r>
        <w:rPr>
          <w:sz w:val="18"/>
        </w:rPr>
        <w:t>force;</w:t>
      </w:r>
      <w:r>
        <w:rPr>
          <w:spacing w:val="-13"/>
          <w:sz w:val="18"/>
        </w:rPr>
        <w:t xml:space="preserve"> </w:t>
      </w:r>
      <w:r>
        <w:rPr>
          <w:sz w:val="18"/>
        </w:rPr>
        <w:t>and</w:t>
      </w:r>
      <w:r>
        <w:rPr>
          <w:spacing w:val="-11"/>
          <w:sz w:val="18"/>
        </w:rPr>
        <w:t xml:space="preserve"> </w:t>
      </w:r>
      <w:r>
        <w:rPr>
          <w:sz w:val="18"/>
        </w:rPr>
        <w:t>such</w:t>
      </w:r>
      <w:r>
        <w:rPr>
          <w:spacing w:val="-12"/>
          <w:sz w:val="18"/>
        </w:rPr>
        <w:t xml:space="preserve"> </w:t>
      </w:r>
      <w:r>
        <w:rPr>
          <w:sz w:val="18"/>
        </w:rPr>
        <w:t>classification</w:t>
      </w:r>
      <w:r>
        <w:rPr>
          <w:spacing w:val="-12"/>
          <w:sz w:val="18"/>
        </w:rPr>
        <w:t xml:space="preserve"> </w:t>
      </w:r>
      <w:r>
        <w:rPr>
          <w:sz w:val="18"/>
        </w:rPr>
        <w:t>has</w:t>
      </w:r>
      <w:r>
        <w:rPr>
          <w:spacing w:val="-11"/>
          <w:sz w:val="18"/>
        </w:rPr>
        <w:t xml:space="preserve"> </w:t>
      </w:r>
      <w:r>
        <w:rPr>
          <w:sz w:val="18"/>
        </w:rPr>
        <w:t>continued</w:t>
      </w:r>
      <w:r>
        <w:rPr>
          <w:spacing w:val="-11"/>
          <w:sz w:val="18"/>
        </w:rPr>
        <w:t xml:space="preserve"> </w:t>
      </w:r>
      <w:r>
        <w:rPr>
          <w:sz w:val="18"/>
        </w:rPr>
        <w:t>for</w:t>
      </w:r>
      <w:r>
        <w:rPr>
          <w:spacing w:val="-14"/>
          <w:sz w:val="18"/>
        </w:rPr>
        <w:t xml:space="preserve"> </w:t>
      </w:r>
      <w:r>
        <w:rPr>
          <w:sz w:val="18"/>
        </w:rPr>
        <w:t>a</w:t>
      </w:r>
      <w:r>
        <w:rPr>
          <w:spacing w:val="-16"/>
          <w:sz w:val="18"/>
        </w:rPr>
        <w:t xml:space="preserve"> </w:t>
      </w:r>
      <w:r>
        <w:rPr>
          <w:sz w:val="18"/>
        </w:rPr>
        <w:t>period</w:t>
      </w:r>
      <w:r>
        <w:rPr>
          <w:spacing w:val="-11"/>
          <w:sz w:val="18"/>
        </w:rPr>
        <w:t xml:space="preserve"> </w:t>
      </w:r>
      <w:r>
        <w:rPr>
          <w:sz w:val="18"/>
        </w:rPr>
        <w:t>of</w:t>
      </w:r>
      <w:r>
        <w:rPr>
          <w:spacing w:val="-14"/>
          <w:sz w:val="18"/>
        </w:rPr>
        <w:t xml:space="preserve"> </w:t>
      </w:r>
      <w:r>
        <w:rPr>
          <w:sz w:val="18"/>
        </w:rPr>
        <w:t>one</w:t>
      </w:r>
      <w:r>
        <w:rPr>
          <w:spacing w:val="-11"/>
          <w:sz w:val="18"/>
        </w:rPr>
        <w:t xml:space="preserve"> </w:t>
      </w:r>
      <w:r>
        <w:rPr>
          <w:sz w:val="18"/>
        </w:rPr>
        <w:t>year or more from the date of such classification till the date of commencement of the corporate</w:t>
      </w:r>
      <w:r>
        <w:rPr>
          <w:spacing w:val="-13"/>
          <w:sz w:val="18"/>
        </w:rPr>
        <w:t xml:space="preserve"> </w:t>
      </w:r>
      <w:r>
        <w:rPr>
          <w:sz w:val="18"/>
        </w:rPr>
        <w:t>insolvency</w:t>
      </w:r>
      <w:r>
        <w:rPr>
          <w:spacing w:val="-17"/>
          <w:sz w:val="18"/>
        </w:rPr>
        <w:t xml:space="preserve"> </w:t>
      </w:r>
      <w:r>
        <w:rPr>
          <w:sz w:val="18"/>
        </w:rPr>
        <w:t>resolution</w:t>
      </w:r>
      <w:r>
        <w:rPr>
          <w:spacing w:val="-15"/>
          <w:sz w:val="18"/>
        </w:rPr>
        <w:t xml:space="preserve"> </w:t>
      </w:r>
      <w:r>
        <w:rPr>
          <w:sz w:val="18"/>
        </w:rPr>
        <w:t>process</w:t>
      </w:r>
      <w:r>
        <w:rPr>
          <w:spacing w:val="-14"/>
          <w:sz w:val="18"/>
        </w:rPr>
        <w:t xml:space="preserve"> </w:t>
      </w:r>
      <w:r>
        <w:rPr>
          <w:sz w:val="18"/>
        </w:rPr>
        <w:t>of</w:t>
      </w:r>
      <w:r>
        <w:rPr>
          <w:spacing w:val="-17"/>
          <w:sz w:val="18"/>
        </w:rPr>
        <w:t xml:space="preserve"> </w:t>
      </w:r>
      <w:r>
        <w:rPr>
          <w:sz w:val="18"/>
        </w:rPr>
        <w:t>the</w:t>
      </w:r>
      <w:r>
        <w:rPr>
          <w:spacing w:val="-13"/>
          <w:sz w:val="18"/>
        </w:rPr>
        <w:t xml:space="preserve"> </w:t>
      </w:r>
      <w:r>
        <w:rPr>
          <w:sz w:val="18"/>
        </w:rPr>
        <w:t>Corporate</w:t>
      </w:r>
      <w:r>
        <w:rPr>
          <w:spacing w:val="-13"/>
          <w:sz w:val="18"/>
        </w:rPr>
        <w:t xml:space="preserve"> </w:t>
      </w:r>
      <w:r>
        <w:rPr>
          <w:sz w:val="18"/>
        </w:rPr>
        <w:t>Debtor</w:t>
      </w:r>
      <w:r>
        <w:rPr>
          <w:spacing w:val="-16"/>
          <w:sz w:val="18"/>
        </w:rPr>
        <w:t xml:space="preserve"> </w:t>
      </w:r>
      <w:r>
        <w:rPr>
          <w:sz w:val="18"/>
        </w:rPr>
        <w:t>and</w:t>
      </w:r>
      <w:r>
        <w:rPr>
          <w:spacing w:val="-14"/>
          <w:sz w:val="18"/>
        </w:rPr>
        <w:t xml:space="preserve"> </w:t>
      </w:r>
      <w:r>
        <w:rPr>
          <w:sz w:val="18"/>
        </w:rPr>
        <w:t>all</w:t>
      </w:r>
      <w:r>
        <w:rPr>
          <w:spacing w:val="-17"/>
          <w:sz w:val="18"/>
        </w:rPr>
        <w:t xml:space="preserve"> </w:t>
      </w:r>
      <w:r>
        <w:rPr>
          <w:sz w:val="18"/>
        </w:rPr>
        <w:t>such</w:t>
      </w:r>
      <w:r>
        <w:rPr>
          <w:spacing w:val="-15"/>
          <w:sz w:val="18"/>
        </w:rPr>
        <w:t xml:space="preserve"> </w:t>
      </w:r>
      <w:r>
        <w:rPr>
          <w:sz w:val="18"/>
        </w:rPr>
        <w:t xml:space="preserve">overdue amounts along with interest, costs and charges thereon has not been fully </w:t>
      </w:r>
      <w:r>
        <w:rPr>
          <w:spacing w:val="-2"/>
          <w:sz w:val="18"/>
        </w:rPr>
        <w:t xml:space="preserve">repaid </w:t>
      </w:r>
      <w:r>
        <w:rPr>
          <w:sz w:val="18"/>
        </w:rPr>
        <w:t>at the time of submission of resolution</w:t>
      </w:r>
      <w:r>
        <w:rPr>
          <w:spacing w:val="-17"/>
          <w:sz w:val="18"/>
        </w:rPr>
        <w:t xml:space="preserve"> </w:t>
      </w:r>
      <w:r>
        <w:rPr>
          <w:sz w:val="18"/>
        </w:rPr>
        <w:t>plan</w:t>
      </w:r>
      <w:r>
        <w:rPr>
          <w:position w:val="6"/>
          <w:sz w:val="12"/>
        </w:rPr>
        <w:t>1</w:t>
      </w:r>
      <w:r>
        <w:rPr>
          <w:sz w:val="18"/>
        </w:rPr>
        <w:t>.</w:t>
      </w:r>
    </w:p>
    <w:p w14:paraId="37FFBD94" w14:textId="77777777" w:rsidR="006E502B" w:rsidRDefault="006E502B">
      <w:pPr>
        <w:pStyle w:val="BodyText"/>
        <w:spacing w:before="11"/>
        <w:rPr>
          <w:sz w:val="17"/>
        </w:rPr>
      </w:pPr>
    </w:p>
    <w:p w14:paraId="6918B732" w14:textId="77777777" w:rsidR="006E502B" w:rsidRDefault="003D5CA8">
      <w:pPr>
        <w:pStyle w:val="ListParagraph"/>
        <w:numPr>
          <w:ilvl w:val="1"/>
          <w:numId w:val="4"/>
        </w:numPr>
        <w:tabs>
          <w:tab w:val="left" w:pos="1536"/>
          <w:tab w:val="left" w:pos="1537"/>
        </w:tabs>
        <w:ind w:hanging="721"/>
        <w:rPr>
          <w:sz w:val="18"/>
        </w:rPr>
      </w:pPr>
      <w:r>
        <w:rPr>
          <w:sz w:val="18"/>
        </w:rPr>
        <w:t>has been convicted for any offence punishable with imprisonment</w:t>
      </w:r>
      <w:r>
        <w:rPr>
          <w:spacing w:val="-18"/>
          <w:sz w:val="18"/>
        </w:rPr>
        <w:t xml:space="preserve"> </w:t>
      </w:r>
      <w:r>
        <w:rPr>
          <w:sz w:val="18"/>
        </w:rPr>
        <w:t>–</w:t>
      </w:r>
    </w:p>
    <w:p w14:paraId="7438F099" w14:textId="77777777" w:rsidR="006E502B" w:rsidRDefault="006E502B">
      <w:pPr>
        <w:pStyle w:val="BodyText"/>
        <w:spacing w:before="6"/>
      </w:pPr>
    </w:p>
    <w:p w14:paraId="47730BF4" w14:textId="77777777" w:rsidR="006E502B" w:rsidRDefault="003D5CA8">
      <w:pPr>
        <w:pStyle w:val="ListParagraph"/>
        <w:numPr>
          <w:ilvl w:val="0"/>
          <w:numId w:val="3"/>
        </w:numPr>
        <w:tabs>
          <w:tab w:val="left" w:pos="1537"/>
        </w:tabs>
        <w:spacing w:line="232" w:lineRule="auto"/>
        <w:ind w:right="114"/>
        <w:jc w:val="both"/>
        <w:rPr>
          <w:sz w:val="18"/>
        </w:rPr>
      </w:pPr>
      <w:r>
        <w:rPr>
          <w:sz w:val="18"/>
        </w:rPr>
        <w:t>for</w:t>
      </w:r>
      <w:r>
        <w:rPr>
          <w:spacing w:val="-7"/>
          <w:sz w:val="18"/>
        </w:rPr>
        <w:t xml:space="preserve"> </w:t>
      </w:r>
      <w:r>
        <w:rPr>
          <w:sz w:val="18"/>
        </w:rPr>
        <w:t>two</w:t>
      </w:r>
      <w:r>
        <w:rPr>
          <w:spacing w:val="-6"/>
          <w:sz w:val="18"/>
        </w:rPr>
        <w:t xml:space="preserve"> </w:t>
      </w:r>
      <w:r>
        <w:rPr>
          <w:sz w:val="18"/>
        </w:rPr>
        <w:t>years</w:t>
      </w:r>
      <w:r>
        <w:rPr>
          <w:spacing w:val="-4"/>
          <w:sz w:val="18"/>
        </w:rPr>
        <w:t xml:space="preserve"> </w:t>
      </w:r>
      <w:r>
        <w:rPr>
          <w:sz w:val="18"/>
        </w:rPr>
        <w:t>or</w:t>
      </w:r>
      <w:r>
        <w:rPr>
          <w:spacing w:val="-7"/>
          <w:sz w:val="18"/>
        </w:rPr>
        <w:t xml:space="preserve"> </w:t>
      </w:r>
      <w:r>
        <w:rPr>
          <w:sz w:val="18"/>
        </w:rPr>
        <w:t>more</w:t>
      </w:r>
      <w:r>
        <w:rPr>
          <w:spacing w:val="-4"/>
          <w:sz w:val="18"/>
        </w:rPr>
        <w:t xml:space="preserve"> </w:t>
      </w:r>
      <w:r>
        <w:rPr>
          <w:sz w:val="18"/>
        </w:rPr>
        <w:t>under</w:t>
      </w:r>
      <w:r>
        <w:rPr>
          <w:spacing w:val="-6"/>
          <w:sz w:val="18"/>
        </w:rPr>
        <w:t xml:space="preserve"> </w:t>
      </w:r>
      <w:r>
        <w:rPr>
          <w:sz w:val="18"/>
        </w:rPr>
        <w:t>any</w:t>
      </w:r>
      <w:r>
        <w:rPr>
          <w:spacing w:val="-4"/>
          <w:sz w:val="18"/>
        </w:rPr>
        <w:t xml:space="preserve"> </w:t>
      </w:r>
      <w:r>
        <w:rPr>
          <w:sz w:val="18"/>
        </w:rPr>
        <w:t>statute</w:t>
      </w:r>
      <w:r>
        <w:rPr>
          <w:spacing w:val="-4"/>
          <w:sz w:val="18"/>
        </w:rPr>
        <w:t xml:space="preserve"> </w:t>
      </w:r>
      <w:r>
        <w:rPr>
          <w:sz w:val="18"/>
        </w:rPr>
        <w:t>specified</w:t>
      </w:r>
      <w:r>
        <w:rPr>
          <w:spacing w:val="-4"/>
          <w:sz w:val="18"/>
        </w:rPr>
        <w:t xml:space="preserve"> </w:t>
      </w:r>
      <w:r>
        <w:rPr>
          <w:sz w:val="18"/>
        </w:rPr>
        <w:t>under</w:t>
      </w:r>
      <w:r>
        <w:rPr>
          <w:spacing w:val="-6"/>
          <w:sz w:val="18"/>
        </w:rPr>
        <w:t xml:space="preserve"> </w:t>
      </w:r>
      <w:r>
        <w:rPr>
          <w:sz w:val="18"/>
        </w:rPr>
        <w:t>the</w:t>
      </w:r>
      <w:r>
        <w:rPr>
          <w:spacing w:val="-4"/>
          <w:sz w:val="18"/>
        </w:rPr>
        <w:t xml:space="preserve"> </w:t>
      </w:r>
      <w:r>
        <w:rPr>
          <w:sz w:val="18"/>
        </w:rPr>
        <w:t>Twelfth</w:t>
      </w:r>
      <w:r>
        <w:rPr>
          <w:spacing w:val="-4"/>
          <w:sz w:val="18"/>
        </w:rPr>
        <w:t xml:space="preserve"> </w:t>
      </w:r>
      <w:r>
        <w:rPr>
          <w:sz w:val="18"/>
        </w:rPr>
        <w:t>Schedule</w:t>
      </w:r>
      <w:r>
        <w:rPr>
          <w:spacing w:val="-4"/>
          <w:sz w:val="18"/>
        </w:rPr>
        <w:t xml:space="preserve"> </w:t>
      </w:r>
      <w:r>
        <w:rPr>
          <w:sz w:val="18"/>
        </w:rPr>
        <w:t>of</w:t>
      </w:r>
      <w:r>
        <w:rPr>
          <w:spacing w:val="-7"/>
          <w:sz w:val="18"/>
        </w:rPr>
        <w:t xml:space="preserve"> </w:t>
      </w:r>
      <w:r>
        <w:rPr>
          <w:sz w:val="18"/>
        </w:rPr>
        <w:t xml:space="preserve">the Code and two years have not </w:t>
      </w:r>
      <w:r>
        <w:rPr>
          <w:spacing w:val="-2"/>
          <w:sz w:val="18"/>
        </w:rPr>
        <w:t xml:space="preserve">passed </w:t>
      </w:r>
      <w:r>
        <w:rPr>
          <w:spacing w:val="-3"/>
          <w:sz w:val="18"/>
        </w:rPr>
        <w:t xml:space="preserve">from </w:t>
      </w:r>
      <w:r>
        <w:rPr>
          <w:sz w:val="18"/>
        </w:rPr>
        <w:t xml:space="preserve">the date of </w:t>
      </w:r>
      <w:r>
        <w:rPr>
          <w:spacing w:val="-3"/>
          <w:sz w:val="18"/>
        </w:rPr>
        <w:t xml:space="preserve">release from </w:t>
      </w:r>
      <w:r>
        <w:rPr>
          <w:sz w:val="18"/>
        </w:rPr>
        <w:t>such imprisonment;</w:t>
      </w:r>
      <w:r>
        <w:rPr>
          <w:spacing w:val="-3"/>
          <w:sz w:val="18"/>
        </w:rPr>
        <w:t xml:space="preserve"> </w:t>
      </w:r>
      <w:r>
        <w:rPr>
          <w:sz w:val="18"/>
        </w:rPr>
        <w:t>or</w:t>
      </w:r>
    </w:p>
    <w:p w14:paraId="239E588C" w14:textId="77777777" w:rsidR="006E502B" w:rsidRDefault="003D5CA8">
      <w:pPr>
        <w:pStyle w:val="ListParagraph"/>
        <w:numPr>
          <w:ilvl w:val="0"/>
          <w:numId w:val="3"/>
        </w:numPr>
        <w:tabs>
          <w:tab w:val="left" w:pos="1537"/>
        </w:tabs>
        <w:spacing w:before="9" w:line="228" w:lineRule="auto"/>
        <w:ind w:right="116"/>
        <w:jc w:val="both"/>
        <w:rPr>
          <w:sz w:val="18"/>
        </w:rPr>
      </w:pPr>
      <w:r>
        <w:rPr>
          <w:sz w:val="18"/>
        </w:rPr>
        <w:t xml:space="preserve">for seven years or more under any law for the time being in force and two </w:t>
      </w:r>
      <w:r>
        <w:rPr>
          <w:spacing w:val="-3"/>
          <w:sz w:val="18"/>
        </w:rPr>
        <w:t xml:space="preserve">years </w:t>
      </w:r>
      <w:r>
        <w:rPr>
          <w:sz w:val="18"/>
        </w:rPr>
        <w:t xml:space="preserve">have not </w:t>
      </w:r>
      <w:r>
        <w:rPr>
          <w:spacing w:val="-2"/>
          <w:sz w:val="18"/>
        </w:rPr>
        <w:t xml:space="preserve">passed </w:t>
      </w:r>
      <w:r>
        <w:rPr>
          <w:sz w:val="18"/>
        </w:rPr>
        <w:t>from the date of release from such</w:t>
      </w:r>
      <w:r>
        <w:rPr>
          <w:spacing w:val="-14"/>
          <w:sz w:val="18"/>
        </w:rPr>
        <w:t xml:space="preserve"> </w:t>
      </w:r>
      <w:r>
        <w:rPr>
          <w:sz w:val="18"/>
        </w:rPr>
        <w:t>imprisonment.</w:t>
      </w:r>
    </w:p>
    <w:p w14:paraId="0CB7C296" w14:textId="77777777" w:rsidR="006E502B" w:rsidRDefault="006E502B">
      <w:pPr>
        <w:pStyle w:val="BodyText"/>
      </w:pPr>
    </w:p>
    <w:p w14:paraId="00B0B22A" w14:textId="54CAEF9E" w:rsidR="006E502B" w:rsidRDefault="003D5CA8">
      <w:pPr>
        <w:pStyle w:val="ListParagraph"/>
        <w:numPr>
          <w:ilvl w:val="1"/>
          <w:numId w:val="4"/>
        </w:numPr>
        <w:tabs>
          <w:tab w:val="left" w:pos="1536"/>
          <w:tab w:val="left" w:pos="1537"/>
        </w:tabs>
        <w:spacing w:before="1"/>
        <w:ind w:hanging="721"/>
        <w:rPr>
          <w:sz w:val="18"/>
        </w:rPr>
      </w:pPr>
      <w:r>
        <w:rPr>
          <w:sz w:val="18"/>
        </w:rPr>
        <w:t>has been disqualified to act as a director under Companies Act,</w:t>
      </w:r>
      <w:r>
        <w:rPr>
          <w:spacing w:val="-25"/>
          <w:sz w:val="18"/>
        </w:rPr>
        <w:t xml:space="preserve"> </w:t>
      </w:r>
      <w:r>
        <w:rPr>
          <w:sz w:val="18"/>
        </w:rPr>
        <w:t>2013</w:t>
      </w:r>
      <w:r w:rsidR="008C77DC">
        <w:rPr>
          <w:sz w:val="18"/>
        </w:rPr>
        <w:t xml:space="preserve"> (18 of 2013)</w:t>
      </w:r>
      <w:r>
        <w:rPr>
          <w:sz w:val="18"/>
        </w:rPr>
        <w:t>;</w:t>
      </w:r>
    </w:p>
    <w:p w14:paraId="15AF952E" w14:textId="77777777" w:rsidR="006E502B" w:rsidRDefault="006E502B">
      <w:pPr>
        <w:pStyle w:val="BodyText"/>
        <w:spacing w:before="11"/>
        <w:rPr>
          <w:sz w:val="17"/>
        </w:rPr>
      </w:pPr>
    </w:p>
    <w:p w14:paraId="0BFAC7BA" w14:textId="77777777" w:rsidR="006E502B" w:rsidRDefault="003D5CA8">
      <w:pPr>
        <w:pStyle w:val="ListParagraph"/>
        <w:numPr>
          <w:ilvl w:val="1"/>
          <w:numId w:val="4"/>
        </w:numPr>
        <w:tabs>
          <w:tab w:val="left" w:pos="1536"/>
          <w:tab w:val="left" w:pos="1537"/>
        </w:tabs>
        <w:ind w:hanging="721"/>
        <w:rPr>
          <w:sz w:val="18"/>
        </w:rPr>
      </w:pPr>
      <w:r>
        <w:rPr>
          <w:sz w:val="18"/>
        </w:rPr>
        <w:t>is prohibited from trading in securities or accessing the securities</w:t>
      </w:r>
      <w:r>
        <w:rPr>
          <w:spacing w:val="-22"/>
          <w:sz w:val="18"/>
        </w:rPr>
        <w:t xml:space="preserve"> </w:t>
      </w:r>
      <w:r>
        <w:rPr>
          <w:sz w:val="18"/>
        </w:rPr>
        <w:t>markets;</w:t>
      </w:r>
    </w:p>
    <w:p w14:paraId="2ECCEA86" w14:textId="77777777" w:rsidR="006E502B" w:rsidRDefault="006E502B">
      <w:pPr>
        <w:pStyle w:val="BodyText"/>
        <w:rPr>
          <w:sz w:val="20"/>
        </w:rPr>
      </w:pPr>
    </w:p>
    <w:p w14:paraId="064DDE81" w14:textId="2FA0418A" w:rsidR="006E502B" w:rsidRDefault="00EA727D">
      <w:pPr>
        <w:pStyle w:val="BodyText"/>
        <w:spacing w:before="4"/>
        <w:rPr>
          <w:sz w:val="12"/>
        </w:rPr>
      </w:pPr>
      <w:r>
        <w:rPr>
          <w:noProof/>
          <w:lang w:val="en-IN" w:eastAsia="en-IN" w:bidi="ar-SA"/>
        </w:rPr>
        <mc:AlternateContent>
          <mc:Choice Requires="wps">
            <w:drawing>
              <wp:anchor distT="0" distB="0" distL="0" distR="0" simplePos="0" relativeHeight="251659264" behindDoc="1" locked="0" layoutInCell="1" allowOverlap="1" wp14:anchorId="0E4C5AFF" wp14:editId="50462FB0">
                <wp:simplePos x="0" y="0"/>
                <wp:positionH relativeFrom="page">
                  <wp:posOffset>914400</wp:posOffset>
                </wp:positionH>
                <wp:positionV relativeFrom="paragraph">
                  <wp:posOffset>125095</wp:posOffset>
                </wp:positionV>
                <wp:extent cx="183007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070" cy="0"/>
                        </a:xfrm>
                        <a:prstGeom prst="line">
                          <a:avLst/>
                        </a:prstGeom>
                        <a:noFill/>
                        <a:ln w="94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0D789"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85pt" to="216.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9oHAIAAEEEAAAOAAAAZHJzL2Uyb0RvYy54bWysU8GO2yAQvVfqPyDuie2s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" strokeweight=".26244mm">
                <w10:wrap type="topAndBottom" anchorx="page"/>
              </v:line>
            </w:pict>
          </mc:Fallback>
        </mc:AlternateContent>
      </w:r>
    </w:p>
    <w:p w14:paraId="745D9F17" w14:textId="77777777" w:rsidR="006E502B" w:rsidRDefault="003D5CA8">
      <w:pPr>
        <w:spacing w:before="66"/>
        <w:ind w:left="120"/>
        <w:rPr>
          <w:rFonts w:ascii="Times New Roman"/>
          <w:sz w:val="16"/>
        </w:rPr>
      </w:pPr>
      <w:r>
        <w:rPr>
          <w:rFonts w:ascii="Times New Roman"/>
          <w:position w:val="5"/>
          <w:sz w:val="10"/>
        </w:rPr>
        <w:t xml:space="preserve">1 </w:t>
      </w:r>
      <w:r>
        <w:rPr>
          <w:rFonts w:ascii="Times New Roman"/>
          <w:sz w:val="16"/>
        </w:rPr>
        <w:t>In the event:</w:t>
      </w:r>
    </w:p>
    <w:p w14:paraId="46AD1B98" w14:textId="77777777" w:rsidR="006E502B" w:rsidRDefault="003D5CA8">
      <w:pPr>
        <w:pStyle w:val="ListParagraph"/>
        <w:numPr>
          <w:ilvl w:val="0"/>
          <w:numId w:val="2"/>
        </w:numPr>
        <w:tabs>
          <w:tab w:val="left" w:pos="687"/>
          <w:tab w:val="left" w:pos="688"/>
        </w:tabs>
        <w:spacing w:before="3" w:line="183" w:lineRule="exact"/>
        <w:ind w:hanging="424"/>
        <w:rPr>
          <w:rFonts w:ascii="Times New Roman"/>
          <w:sz w:val="16"/>
        </w:rPr>
      </w:pPr>
      <w:r>
        <w:rPr>
          <w:rFonts w:ascii="Times New Roman"/>
          <w:sz w:val="16"/>
        </w:rPr>
        <w:t>the Applicant is a financial entity and is not a related party to the Corporate Debtor;</w:t>
      </w:r>
      <w:r>
        <w:rPr>
          <w:rFonts w:ascii="Times New Roman"/>
          <w:spacing w:val="-14"/>
          <w:sz w:val="16"/>
        </w:rPr>
        <w:t xml:space="preserve"> </w:t>
      </w:r>
      <w:r>
        <w:rPr>
          <w:rFonts w:ascii="Times New Roman"/>
          <w:sz w:val="16"/>
        </w:rPr>
        <w:t>or</w:t>
      </w:r>
    </w:p>
    <w:p w14:paraId="7A087D8B" w14:textId="77777777" w:rsidR="006E502B" w:rsidRDefault="003D5CA8">
      <w:pPr>
        <w:pStyle w:val="ListParagraph"/>
        <w:numPr>
          <w:ilvl w:val="0"/>
          <w:numId w:val="2"/>
        </w:numPr>
        <w:tabs>
          <w:tab w:val="left" w:pos="687"/>
          <w:tab w:val="left" w:pos="688"/>
        </w:tabs>
        <w:ind w:right="175"/>
        <w:rPr>
          <w:rFonts w:ascii="Times New Roman"/>
          <w:sz w:val="16"/>
        </w:rPr>
      </w:pPr>
      <w:r>
        <w:rPr>
          <w:rFonts w:ascii="Times New Roman"/>
          <w:sz w:val="16"/>
        </w:rPr>
        <w:t>the</w:t>
      </w:r>
      <w:r>
        <w:rPr>
          <w:rFonts w:ascii="Times New Roman"/>
          <w:spacing w:val="-4"/>
          <w:sz w:val="16"/>
        </w:rPr>
        <w:t xml:space="preserve"> </w:t>
      </w:r>
      <w:r>
        <w:rPr>
          <w:rFonts w:ascii="Times New Roman"/>
          <w:sz w:val="16"/>
        </w:rPr>
        <w:t>Applicant has</w:t>
      </w:r>
      <w:r>
        <w:rPr>
          <w:rFonts w:ascii="Times New Roman"/>
          <w:spacing w:val="-5"/>
          <w:sz w:val="16"/>
        </w:rPr>
        <w:t xml:space="preserve"> </w:t>
      </w:r>
      <w:r>
        <w:rPr>
          <w:rFonts w:ascii="Times New Roman"/>
          <w:sz w:val="16"/>
        </w:rPr>
        <w:t>an</w:t>
      </w:r>
      <w:r>
        <w:rPr>
          <w:rFonts w:ascii="Times New Roman"/>
          <w:spacing w:val="-7"/>
          <w:sz w:val="16"/>
        </w:rPr>
        <w:t xml:space="preserve"> </w:t>
      </w:r>
      <w:r>
        <w:rPr>
          <w:rFonts w:ascii="Times New Roman"/>
          <w:sz w:val="16"/>
        </w:rPr>
        <w:t>account,</w:t>
      </w:r>
      <w:r>
        <w:rPr>
          <w:rFonts w:ascii="Times New Roman"/>
          <w:spacing w:val="-1"/>
          <w:sz w:val="16"/>
        </w:rPr>
        <w:t xml:space="preserve"> </w:t>
      </w:r>
      <w:r>
        <w:rPr>
          <w:rFonts w:ascii="Times New Roman"/>
          <w:sz w:val="16"/>
        </w:rPr>
        <w:t>or is</w:t>
      </w:r>
      <w:r>
        <w:rPr>
          <w:rFonts w:ascii="Times New Roman"/>
          <w:spacing w:val="-3"/>
          <w:sz w:val="16"/>
        </w:rPr>
        <w:t xml:space="preserve"> </w:t>
      </w:r>
      <w:r>
        <w:rPr>
          <w:rFonts w:ascii="Times New Roman"/>
          <w:sz w:val="16"/>
        </w:rPr>
        <w:t>in</w:t>
      </w:r>
      <w:r>
        <w:rPr>
          <w:rFonts w:ascii="Times New Roman"/>
          <w:spacing w:val="-3"/>
          <w:sz w:val="16"/>
        </w:rPr>
        <w:t xml:space="preserve"> </w:t>
      </w:r>
      <w:r>
        <w:rPr>
          <w:rFonts w:ascii="Times New Roman"/>
          <w:sz w:val="16"/>
        </w:rPr>
        <w:t>management or control</w:t>
      </w:r>
      <w:r>
        <w:rPr>
          <w:rFonts w:ascii="Times New Roman"/>
          <w:spacing w:val="-1"/>
          <w:sz w:val="16"/>
        </w:rPr>
        <w:t xml:space="preserve"> </w:t>
      </w:r>
      <w:r>
        <w:rPr>
          <w:rFonts w:ascii="Times New Roman"/>
          <w:sz w:val="16"/>
        </w:rPr>
        <w:t>or</w:t>
      </w:r>
      <w:r>
        <w:rPr>
          <w:rFonts w:ascii="Times New Roman"/>
          <w:spacing w:val="-4"/>
          <w:sz w:val="16"/>
        </w:rPr>
        <w:t xml:space="preserve"> </w:t>
      </w:r>
      <w:r>
        <w:rPr>
          <w:rFonts w:ascii="Times New Roman"/>
          <w:sz w:val="16"/>
        </w:rPr>
        <w:t>is</w:t>
      </w:r>
      <w:r>
        <w:rPr>
          <w:rFonts w:ascii="Times New Roman"/>
          <w:spacing w:val="-4"/>
          <w:sz w:val="16"/>
        </w:rPr>
        <w:t xml:space="preserve"> </w:t>
      </w:r>
      <w:r>
        <w:rPr>
          <w:rFonts w:ascii="Times New Roman"/>
          <w:sz w:val="16"/>
        </w:rPr>
        <w:t>the</w:t>
      </w:r>
      <w:r>
        <w:rPr>
          <w:rFonts w:ascii="Times New Roman"/>
          <w:spacing w:val="-4"/>
          <w:sz w:val="16"/>
        </w:rPr>
        <w:t xml:space="preserve"> </w:t>
      </w:r>
      <w:r>
        <w:rPr>
          <w:rFonts w:ascii="Times New Roman"/>
          <w:sz w:val="16"/>
        </w:rPr>
        <w:t>promoter</w:t>
      </w:r>
      <w:r>
        <w:rPr>
          <w:rFonts w:ascii="Times New Roman"/>
          <w:spacing w:val="1"/>
          <w:sz w:val="16"/>
        </w:rPr>
        <w:t xml:space="preserve"> </w:t>
      </w:r>
      <w:r>
        <w:rPr>
          <w:rFonts w:ascii="Times New Roman"/>
          <w:sz w:val="16"/>
        </w:rPr>
        <w:t>of</w:t>
      </w:r>
      <w:r>
        <w:rPr>
          <w:rFonts w:ascii="Times New Roman"/>
          <w:spacing w:val="-5"/>
          <w:sz w:val="16"/>
        </w:rPr>
        <w:t xml:space="preserve"> </w:t>
      </w:r>
      <w:r>
        <w:rPr>
          <w:rFonts w:ascii="Times New Roman"/>
          <w:sz w:val="16"/>
        </w:rPr>
        <w:t>a</w:t>
      </w:r>
      <w:r>
        <w:rPr>
          <w:rFonts w:ascii="Times New Roman"/>
          <w:spacing w:val="-3"/>
          <w:sz w:val="16"/>
        </w:rPr>
        <w:t xml:space="preserve"> </w:t>
      </w:r>
      <w:r>
        <w:rPr>
          <w:rFonts w:ascii="Times New Roman"/>
          <w:sz w:val="16"/>
        </w:rPr>
        <w:t>corporate</w:t>
      </w:r>
      <w:r>
        <w:rPr>
          <w:rFonts w:ascii="Times New Roman"/>
          <w:spacing w:val="-3"/>
          <w:sz w:val="16"/>
        </w:rPr>
        <w:t xml:space="preserve"> </w:t>
      </w:r>
      <w:r>
        <w:rPr>
          <w:rFonts w:ascii="Times New Roman"/>
          <w:sz w:val="16"/>
        </w:rPr>
        <w:t>debtor that</w:t>
      </w:r>
      <w:r>
        <w:rPr>
          <w:rFonts w:ascii="Times New Roman"/>
          <w:spacing w:val="-1"/>
          <w:sz w:val="16"/>
        </w:rPr>
        <w:t xml:space="preserve"> </w:t>
      </w:r>
      <w:r>
        <w:rPr>
          <w:rFonts w:ascii="Times New Roman"/>
          <w:sz w:val="16"/>
        </w:rPr>
        <w:t>has</w:t>
      </w:r>
      <w:r>
        <w:rPr>
          <w:rFonts w:ascii="Times New Roman"/>
          <w:spacing w:val="-8"/>
          <w:sz w:val="16"/>
        </w:rPr>
        <w:t xml:space="preserve"> </w:t>
      </w:r>
      <w:r>
        <w:rPr>
          <w:rFonts w:ascii="Times New Roman"/>
          <w:spacing w:val="3"/>
          <w:sz w:val="16"/>
        </w:rPr>
        <w:t>an</w:t>
      </w:r>
      <w:r>
        <w:rPr>
          <w:rFonts w:ascii="Times New Roman"/>
          <w:spacing w:val="-7"/>
          <w:sz w:val="16"/>
        </w:rPr>
        <w:t xml:space="preserve"> </w:t>
      </w:r>
      <w:r>
        <w:rPr>
          <w:rFonts w:ascii="Times New Roman"/>
          <w:sz w:val="16"/>
        </w:rPr>
        <w:t>account,</w:t>
      </w:r>
      <w:r>
        <w:rPr>
          <w:rFonts w:ascii="Times New Roman"/>
          <w:spacing w:val="-1"/>
          <w:sz w:val="16"/>
        </w:rPr>
        <w:t xml:space="preserve"> </w:t>
      </w:r>
      <w:r>
        <w:rPr>
          <w:rFonts w:ascii="Times New Roman"/>
          <w:sz w:val="16"/>
        </w:rPr>
        <w:t xml:space="preserve">classified as non-performing asset and such account was acquired pursuant to a prior resolution plan approved under the Code, and a </w:t>
      </w:r>
      <w:r>
        <w:rPr>
          <w:rFonts w:ascii="Times New Roman"/>
          <w:spacing w:val="2"/>
          <w:sz w:val="16"/>
        </w:rPr>
        <w:t xml:space="preserve">period </w:t>
      </w:r>
      <w:r>
        <w:rPr>
          <w:rFonts w:ascii="Times New Roman"/>
          <w:sz w:val="16"/>
        </w:rPr>
        <w:t>of three years has not elapsed since from the date of approval of such resolution plan by the Adjudicating Authority (as defined under the</w:t>
      </w:r>
      <w:r>
        <w:rPr>
          <w:rFonts w:ascii="Times New Roman"/>
          <w:spacing w:val="-8"/>
          <w:sz w:val="16"/>
        </w:rPr>
        <w:t xml:space="preserve"> </w:t>
      </w:r>
      <w:r>
        <w:rPr>
          <w:rFonts w:ascii="Times New Roman"/>
          <w:sz w:val="16"/>
        </w:rPr>
        <w:t>Code),</w:t>
      </w:r>
    </w:p>
    <w:p w14:paraId="32C529D8" w14:textId="77777777" w:rsidR="006E502B" w:rsidRDefault="003D5CA8">
      <w:pPr>
        <w:spacing w:line="244" w:lineRule="auto"/>
        <w:ind w:left="264" w:right="4729"/>
        <w:rPr>
          <w:rFonts w:ascii="Times New Roman" w:hAnsi="Times New Roman"/>
          <w:sz w:val="16"/>
        </w:rPr>
      </w:pPr>
      <w:r>
        <w:rPr>
          <w:rFonts w:ascii="Times New Roman" w:hAnsi="Times New Roman"/>
          <w:sz w:val="16"/>
        </w:rPr>
        <w:t>the following clause shall be substituted as para (c) herein: “</w:t>
      </w:r>
      <w:r>
        <w:rPr>
          <w:rFonts w:ascii="Times New Roman" w:hAnsi="Times New Roman"/>
          <w:i/>
          <w:sz w:val="16"/>
        </w:rPr>
        <w:t>Section 29A(c) is not applicable to the Applicant</w:t>
      </w:r>
      <w:r>
        <w:rPr>
          <w:rFonts w:ascii="Times New Roman" w:hAnsi="Times New Roman"/>
          <w:sz w:val="16"/>
        </w:rPr>
        <w:t>”.</w:t>
      </w:r>
    </w:p>
    <w:p w14:paraId="50E3101F" w14:textId="77777777" w:rsidR="006E502B" w:rsidRDefault="006E502B">
      <w:pPr>
        <w:spacing w:line="244" w:lineRule="auto"/>
        <w:rPr>
          <w:rFonts w:ascii="Times New Roman" w:hAnsi="Times New Roman"/>
          <w:sz w:val="16"/>
        </w:rPr>
        <w:sectPr w:rsidR="006E502B">
          <w:pgSz w:w="11910" w:h="16840"/>
          <w:pgMar w:top="1340" w:right="1320" w:bottom="280" w:left="1320" w:header="720" w:footer="720" w:gutter="0"/>
          <w:cols w:space="720"/>
        </w:sectPr>
      </w:pPr>
    </w:p>
    <w:p w14:paraId="31EE4822" w14:textId="77777777" w:rsidR="006E502B" w:rsidRDefault="003D5CA8">
      <w:pPr>
        <w:pStyle w:val="ListParagraph"/>
        <w:numPr>
          <w:ilvl w:val="1"/>
          <w:numId w:val="4"/>
        </w:numPr>
        <w:tabs>
          <w:tab w:val="left" w:pos="1537"/>
        </w:tabs>
        <w:spacing w:before="83"/>
        <w:ind w:right="109"/>
        <w:jc w:val="both"/>
        <w:rPr>
          <w:sz w:val="18"/>
        </w:rPr>
      </w:pPr>
      <w:r>
        <w:rPr>
          <w:sz w:val="18"/>
        </w:rPr>
        <w:lastRenderedPageBreak/>
        <w:t xml:space="preserve">has been a promoter or in the management of or control of a corporate debtor in which any preferential transaction or undervalued transaction or extortionate credit transaction or fraudulent transaction has </w:t>
      </w:r>
      <w:r>
        <w:rPr>
          <w:spacing w:val="-3"/>
          <w:sz w:val="18"/>
        </w:rPr>
        <w:t xml:space="preserve">taken </w:t>
      </w:r>
      <w:r>
        <w:rPr>
          <w:sz w:val="18"/>
        </w:rPr>
        <w:t>place and in respect of which an order</w:t>
      </w:r>
      <w:r>
        <w:rPr>
          <w:spacing w:val="-13"/>
          <w:sz w:val="18"/>
        </w:rPr>
        <w:t xml:space="preserve"> </w:t>
      </w:r>
      <w:r>
        <w:rPr>
          <w:sz w:val="18"/>
        </w:rPr>
        <w:t>has</w:t>
      </w:r>
      <w:r>
        <w:rPr>
          <w:spacing w:val="-10"/>
          <w:sz w:val="18"/>
        </w:rPr>
        <w:t xml:space="preserve"> </w:t>
      </w:r>
      <w:r>
        <w:rPr>
          <w:sz w:val="18"/>
        </w:rPr>
        <w:t>been</w:t>
      </w:r>
      <w:r>
        <w:rPr>
          <w:spacing w:val="-12"/>
          <w:sz w:val="18"/>
        </w:rPr>
        <w:t xml:space="preserve"> </w:t>
      </w:r>
      <w:r>
        <w:rPr>
          <w:sz w:val="18"/>
        </w:rPr>
        <w:t>made</w:t>
      </w:r>
      <w:r>
        <w:rPr>
          <w:spacing w:val="-14"/>
          <w:sz w:val="18"/>
        </w:rPr>
        <w:t xml:space="preserve"> </w:t>
      </w:r>
      <w:r>
        <w:rPr>
          <w:sz w:val="18"/>
        </w:rPr>
        <w:t>by</w:t>
      </w:r>
      <w:r>
        <w:rPr>
          <w:spacing w:val="-13"/>
          <w:sz w:val="18"/>
        </w:rPr>
        <w:t xml:space="preserve"> </w:t>
      </w:r>
      <w:r>
        <w:rPr>
          <w:sz w:val="18"/>
        </w:rPr>
        <w:t>the</w:t>
      </w:r>
      <w:r>
        <w:rPr>
          <w:spacing w:val="-11"/>
          <w:sz w:val="18"/>
        </w:rPr>
        <w:t xml:space="preserve"> </w:t>
      </w:r>
      <w:r>
        <w:rPr>
          <w:sz w:val="18"/>
        </w:rPr>
        <w:t>Hon’ble</w:t>
      </w:r>
      <w:r>
        <w:rPr>
          <w:spacing w:val="-10"/>
          <w:sz w:val="18"/>
        </w:rPr>
        <w:t xml:space="preserve"> </w:t>
      </w:r>
      <w:r>
        <w:rPr>
          <w:sz w:val="18"/>
        </w:rPr>
        <w:t>National</w:t>
      </w:r>
      <w:r>
        <w:rPr>
          <w:spacing w:val="-18"/>
          <w:sz w:val="18"/>
        </w:rPr>
        <w:t xml:space="preserve"> </w:t>
      </w:r>
      <w:r>
        <w:rPr>
          <w:sz w:val="18"/>
        </w:rPr>
        <w:t>Company</w:t>
      </w:r>
      <w:r>
        <w:rPr>
          <w:spacing w:val="-14"/>
          <w:sz w:val="18"/>
        </w:rPr>
        <w:t xml:space="preserve"> </w:t>
      </w:r>
      <w:r>
        <w:rPr>
          <w:sz w:val="18"/>
        </w:rPr>
        <w:t>Law</w:t>
      </w:r>
      <w:r>
        <w:rPr>
          <w:spacing w:val="-12"/>
          <w:sz w:val="18"/>
        </w:rPr>
        <w:t xml:space="preserve"> </w:t>
      </w:r>
      <w:r>
        <w:rPr>
          <w:sz w:val="18"/>
        </w:rPr>
        <w:t>Tribunal</w:t>
      </w:r>
      <w:r>
        <w:rPr>
          <w:spacing w:val="-13"/>
          <w:sz w:val="18"/>
        </w:rPr>
        <w:t xml:space="preserve"> </w:t>
      </w:r>
      <w:r>
        <w:rPr>
          <w:sz w:val="18"/>
        </w:rPr>
        <w:t>(or</w:t>
      </w:r>
      <w:r>
        <w:rPr>
          <w:spacing w:val="-14"/>
          <w:sz w:val="18"/>
        </w:rPr>
        <w:t xml:space="preserve"> </w:t>
      </w:r>
      <w:r>
        <w:rPr>
          <w:sz w:val="18"/>
        </w:rPr>
        <w:t>its</w:t>
      </w:r>
      <w:r>
        <w:rPr>
          <w:spacing w:val="-15"/>
          <w:sz w:val="18"/>
        </w:rPr>
        <w:t xml:space="preserve"> </w:t>
      </w:r>
      <w:r>
        <w:rPr>
          <w:sz w:val="18"/>
        </w:rPr>
        <w:t>appellate tribunal / court) under the Code (other than a preferential transaction, undervalued transaction,</w:t>
      </w:r>
      <w:r>
        <w:rPr>
          <w:spacing w:val="-15"/>
          <w:sz w:val="18"/>
        </w:rPr>
        <w:t xml:space="preserve"> </w:t>
      </w:r>
      <w:r>
        <w:rPr>
          <w:sz w:val="18"/>
        </w:rPr>
        <w:t>extortionate</w:t>
      </w:r>
      <w:r>
        <w:rPr>
          <w:spacing w:val="-14"/>
          <w:sz w:val="18"/>
        </w:rPr>
        <w:t xml:space="preserve"> </w:t>
      </w:r>
      <w:r>
        <w:rPr>
          <w:sz w:val="18"/>
        </w:rPr>
        <w:t>credit</w:t>
      </w:r>
      <w:r>
        <w:rPr>
          <w:spacing w:val="-15"/>
          <w:sz w:val="18"/>
        </w:rPr>
        <w:t xml:space="preserve"> </w:t>
      </w:r>
      <w:r>
        <w:rPr>
          <w:sz w:val="18"/>
        </w:rPr>
        <w:t>transaction</w:t>
      </w:r>
      <w:r>
        <w:rPr>
          <w:spacing w:val="-16"/>
          <w:sz w:val="18"/>
        </w:rPr>
        <w:t xml:space="preserve"> </w:t>
      </w:r>
      <w:r>
        <w:rPr>
          <w:sz w:val="18"/>
        </w:rPr>
        <w:t>or</w:t>
      </w:r>
      <w:r>
        <w:rPr>
          <w:spacing w:val="-17"/>
          <w:sz w:val="18"/>
        </w:rPr>
        <w:t xml:space="preserve"> </w:t>
      </w:r>
      <w:r>
        <w:rPr>
          <w:sz w:val="18"/>
        </w:rPr>
        <w:t>fraudulent</w:t>
      </w:r>
      <w:r>
        <w:rPr>
          <w:spacing w:val="-15"/>
          <w:sz w:val="18"/>
        </w:rPr>
        <w:t xml:space="preserve"> </w:t>
      </w:r>
      <w:r>
        <w:rPr>
          <w:sz w:val="18"/>
        </w:rPr>
        <w:t>transaction</w:t>
      </w:r>
      <w:r>
        <w:rPr>
          <w:spacing w:val="-16"/>
          <w:sz w:val="18"/>
        </w:rPr>
        <w:t xml:space="preserve"> </w:t>
      </w:r>
      <w:r>
        <w:rPr>
          <w:sz w:val="18"/>
        </w:rPr>
        <w:t>which</w:t>
      </w:r>
      <w:r>
        <w:rPr>
          <w:spacing w:val="-16"/>
          <w:sz w:val="18"/>
        </w:rPr>
        <w:t xml:space="preserve"> </w:t>
      </w:r>
      <w:r>
        <w:rPr>
          <w:sz w:val="18"/>
        </w:rPr>
        <w:t>has</w:t>
      </w:r>
      <w:r>
        <w:rPr>
          <w:spacing w:val="-13"/>
          <w:sz w:val="18"/>
        </w:rPr>
        <w:t xml:space="preserve"> </w:t>
      </w:r>
      <w:r>
        <w:rPr>
          <w:spacing w:val="-3"/>
          <w:sz w:val="18"/>
        </w:rPr>
        <w:t xml:space="preserve">taken </w:t>
      </w:r>
      <w:r>
        <w:rPr>
          <w:sz w:val="18"/>
        </w:rPr>
        <w:t xml:space="preserve">place prior </w:t>
      </w:r>
      <w:r>
        <w:rPr>
          <w:spacing w:val="-3"/>
          <w:sz w:val="18"/>
        </w:rPr>
        <w:t xml:space="preserve">to </w:t>
      </w:r>
      <w:r>
        <w:rPr>
          <w:sz w:val="18"/>
        </w:rPr>
        <w:t xml:space="preserve">the acquisition of the corporate debtor by the </w:t>
      </w:r>
      <w:r>
        <w:rPr>
          <w:spacing w:val="-3"/>
          <w:sz w:val="18"/>
        </w:rPr>
        <w:t xml:space="preserve">Applicant </w:t>
      </w:r>
      <w:r>
        <w:rPr>
          <w:sz w:val="18"/>
        </w:rPr>
        <w:t>pursuant to a resolution plan approved under the Code or pursuant to a scheme or plan approved by a financial sector regulator or a court, and the Applicant has not otherwise contributed to the preferential transaction, undervalued transaction, extortionate credit transaction or fraudulent</w:t>
      </w:r>
      <w:r>
        <w:rPr>
          <w:spacing w:val="-8"/>
          <w:sz w:val="18"/>
        </w:rPr>
        <w:t xml:space="preserve"> </w:t>
      </w:r>
      <w:r>
        <w:rPr>
          <w:sz w:val="18"/>
        </w:rPr>
        <w:t>transaction);</w:t>
      </w:r>
    </w:p>
    <w:p w14:paraId="1D521626" w14:textId="77777777" w:rsidR="006E502B" w:rsidRDefault="006E502B">
      <w:pPr>
        <w:pStyle w:val="BodyText"/>
        <w:spacing w:before="8"/>
        <w:rPr>
          <w:sz w:val="17"/>
        </w:rPr>
      </w:pPr>
    </w:p>
    <w:p w14:paraId="71286274" w14:textId="4DDF6773" w:rsidR="006E502B" w:rsidRPr="00F339B3" w:rsidRDefault="003D5CA8">
      <w:pPr>
        <w:pStyle w:val="ListParagraph"/>
        <w:numPr>
          <w:ilvl w:val="1"/>
          <w:numId w:val="4"/>
        </w:numPr>
        <w:tabs>
          <w:tab w:val="left" w:pos="1537"/>
        </w:tabs>
        <w:spacing w:before="1"/>
        <w:ind w:right="117"/>
        <w:jc w:val="both"/>
        <w:rPr>
          <w:sz w:val="18"/>
        </w:rPr>
      </w:pPr>
      <w:r>
        <w:rPr>
          <w:sz w:val="18"/>
        </w:rPr>
        <w:t xml:space="preserve">has executed a </w:t>
      </w:r>
      <w:r>
        <w:rPr>
          <w:spacing w:val="-3"/>
          <w:sz w:val="18"/>
        </w:rPr>
        <w:t xml:space="preserve">guarantee </w:t>
      </w:r>
      <w:r>
        <w:rPr>
          <w:sz w:val="18"/>
        </w:rPr>
        <w:t xml:space="preserve">in favour of a creditor, in respect of a corporate debtor against which an application for insolvency resolution made by such creditor has been admitted under the Code </w:t>
      </w:r>
      <w:r>
        <w:rPr>
          <w:spacing w:val="-3"/>
          <w:sz w:val="18"/>
        </w:rPr>
        <w:t xml:space="preserve">where </w:t>
      </w:r>
      <w:r>
        <w:rPr>
          <w:sz w:val="18"/>
        </w:rPr>
        <w:t xml:space="preserve">such guarantee has been invoked by the creditor and remains </w:t>
      </w:r>
      <w:r>
        <w:rPr>
          <w:spacing w:val="-3"/>
          <w:sz w:val="18"/>
        </w:rPr>
        <w:t xml:space="preserve">unpaid </w:t>
      </w:r>
      <w:r>
        <w:rPr>
          <w:sz w:val="18"/>
        </w:rPr>
        <w:t>in full or part;</w:t>
      </w:r>
    </w:p>
    <w:p w14:paraId="5B0FE322" w14:textId="77777777" w:rsidR="00F339B3" w:rsidRPr="00F339B3" w:rsidRDefault="00F339B3" w:rsidP="00F339B3">
      <w:pPr>
        <w:pStyle w:val="ListParagraph"/>
        <w:rPr>
          <w:sz w:val="18"/>
        </w:rPr>
      </w:pPr>
    </w:p>
    <w:p w14:paraId="0E9090CE" w14:textId="0CE0A50A" w:rsidR="00F339B3" w:rsidRDefault="00F339B3">
      <w:pPr>
        <w:pStyle w:val="ListParagraph"/>
        <w:numPr>
          <w:ilvl w:val="1"/>
          <w:numId w:val="4"/>
        </w:numPr>
        <w:tabs>
          <w:tab w:val="left" w:pos="1537"/>
        </w:tabs>
        <w:spacing w:before="1"/>
        <w:ind w:right="117"/>
        <w:jc w:val="both"/>
        <w:rPr>
          <w:sz w:val="18"/>
        </w:rPr>
      </w:pPr>
      <w:r>
        <w:rPr>
          <w:sz w:val="18"/>
        </w:rPr>
        <w:t>is subject to any disability, corresponding to clauses (a) to (h), under any law in a jurisdiction outside India; or</w:t>
      </w:r>
    </w:p>
    <w:p w14:paraId="1B6B7E71" w14:textId="77777777" w:rsidR="00F339B3" w:rsidRPr="00F339B3" w:rsidRDefault="00F339B3" w:rsidP="00F339B3">
      <w:pPr>
        <w:pStyle w:val="ListParagraph"/>
        <w:rPr>
          <w:sz w:val="18"/>
        </w:rPr>
      </w:pPr>
    </w:p>
    <w:p w14:paraId="2128204A" w14:textId="07BB41B5" w:rsidR="00F339B3" w:rsidRDefault="00F339B3">
      <w:pPr>
        <w:pStyle w:val="ListParagraph"/>
        <w:numPr>
          <w:ilvl w:val="1"/>
          <w:numId w:val="4"/>
        </w:numPr>
        <w:tabs>
          <w:tab w:val="left" w:pos="1537"/>
        </w:tabs>
        <w:spacing w:before="1"/>
        <w:ind w:right="117"/>
        <w:jc w:val="both"/>
        <w:rPr>
          <w:sz w:val="18"/>
        </w:rPr>
      </w:pPr>
      <w:r>
        <w:rPr>
          <w:sz w:val="18"/>
        </w:rPr>
        <w:t>has a connected person not eligible under clauses (a) to (i)</w:t>
      </w:r>
    </w:p>
    <w:p w14:paraId="3555F440" w14:textId="77777777" w:rsidR="006E502B" w:rsidRDefault="006E502B">
      <w:pPr>
        <w:pStyle w:val="BodyText"/>
      </w:pPr>
    </w:p>
    <w:p w14:paraId="3D881BAF" w14:textId="77777777" w:rsidR="006E502B" w:rsidRDefault="003D5CA8">
      <w:pPr>
        <w:pStyle w:val="ListParagraph"/>
        <w:numPr>
          <w:ilvl w:val="1"/>
          <w:numId w:val="4"/>
        </w:numPr>
        <w:tabs>
          <w:tab w:val="left" w:pos="1537"/>
        </w:tabs>
        <w:spacing w:before="1" w:line="242" w:lineRule="auto"/>
        <w:ind w:right="120"/>
        <w:jc w:val="both"/>
        <w:rPr>
          <w:sz w:val="18"/>
        </w:rPr>
      </w:pPr>
      <w:r>
        <w:rPr>
          <w:sz w:val="18"/>
        </w:rPr>
        <w:t>is subject to any of the aforesaid conditions under any law in a jurisdiction outside India.</w:t>
      </w:r>
    </w:p>
    <w:p w14:paraId="299AD9A6" w14:textId="77777777" w:rsidR="006E502B" w:rsidRDefault="006E502B">
      <w:pPr>
        <w:pStyle w:val="BodyText"/>
        <w:spacing w:before="8"/>
        <w:rPr>
          <w:sz w:val="17"/>
        </w:rPr>
      </w:pPr>
    </w:p>
    <w:p w14:paraId="349C7D50" w14:textId="77777777" w:rsidR="006E502B" w:rsidRDefault="003D5CA8">
      <w:pPr>
        <w:pStyle w:val="ListParagraph"/>
        <w:numPr>
          <w:ilvl w:val="0"/>
          <w:numId w:val="4"/>
        </w:numPr>
        <w:tabs>
          <w:tab w:val="left" w:pos="832"/>
        </w:tabs>
        <w:spacing w:before="1"/>
        <w:ind w:right="110"/>
        <w:jc w:val="both"/>
        <w:rPr>
          <w:sz w:val="18"/>
        </w:rPr>
      </w:pPr>
      <w:r>
        <w:rPr>
          <w:sz w:val="18"/>
        </w:rPr>
        <w:t>That</w:t>
      </w:r>
      <w:r>
        <w:rPr>
          <w:spacing w:val="-3"/>
          <w:sz w:val="18"/>
        </w:rPr>
        <w:t xml:space="preserve"> </w:t>
      </w:r>
      <w:r>
        <w:rPr>
          <w:sz w:val="18"/>
        </w:rPr>
        <w:t>the</w:t>
      </w:r>
      <w:r>
        <w:rPr>
          <w:spacing w:val="-7"/>
          <w:sz w:val="18"/>
        </w:rPr>
        <w:t xml:space="preserve"> </w:t>
      </w:r>
      <w:r>
        <w:rPr>
          <w:sz w:val="18"/>
        </w:rPr>
        <w:t>Applicant</w:t>
      </w:r>
      <w:r>
        <w:rPr>
          <w:spacing w:val="-4"/>
          <w:sz w:val="18"/>
        </w:rPr>
        <w:t xml:space="preserve"> </w:t>
      </w:r>
      <w:r>
        <w:rPr>
          <w:sz w:val="18"/>
        </w:rPr>
        <w:t>unconditionally</w:t>
      </w:r>
      <w:r>
        <w:rPr>
          <w:spacing w:val="-6"/>
          <w:sz w:val="18"/>
        </w:rPr>
        <w:t xml:space="preserve"> </w:t>
      </w:r>
      <w:r>
        <w:rPr>
          <w:sz w:val="18"/>
        </w:rPr>
        <w:t>and</w:t>
      </w:r>
      <w:r>
        <w:rPr>
          <w:spacing w:val="-7"/>
          <w:sz w:val="18"/>
        </w:rPr>
        <w:t xml:space="preserve"> </w:t>
      </w:r>
      <w:r>
        <w:rPr>
          <w:sz w:val="18"/>
        </w:rPr>
        <w:t>irrevocably</w:t>
      </w:r>
      <w:r>
        <w:rPr>
          <w:spacing w:val="-6"/>
          <w:sz w:val="18"/>
        </w:rPr>
        <w:t xml:space="preserve"> </w:t>
      </w:r>
      <w:r>
        <w:rPr>
          <w:sz w:val="18"/>
        </w:rPr>
        <w:t>represents,</w:t>
      </w:r>
      <w:r>
        <w:rPr>
          <w:spacing w:val="-7"/>
          <w:sz w:val="18"/>
        </w:rPr>
        <w:t xml:space="preserve"> </w:t>
      </w:r>
      <w:r>
        <w:rPr>
          <w:sz w:val="18"/>
        </w:rPr>
        <w:t>warrants</w:t>
      </w:r>
      <w:r>
        <w:rPr>
          <w:spacing w:val="-7"/>
          <w:sz w:val="18"/>
        </w:rPr>
        <w:t xml:space="preserve"> </w:t>
      </w:r>
      <w:r>
        <w:rPr>
          <w:sz w:val="18"/>
        </w:rPr>
        <w:t>and</w:t>
      </w:r>
      <w:r>
        <w:rPr>
          <w:spacing w:val="-7"/>
          <w:sz w:val="18"/>
        </w:rPr>
        <w:t xml:space="preserve"> </w:t>
      </w:r>
      <w:r>
        <w:rPr>
          <w:sz w:val="18"/>
        </w:rPr>
        <w:t>confirms</w:t>
      </w:r>
      <w:r>
        <w:rPr>
          <w:spacing w:val="-3"/>
          <w:sz w:val="18"/>
        </w:rPr>
        <w:t xml:space="preserve"> </w:t>
      </w:r>
      <w:r>
        <w:rPr>
          <w:sz w:val="18"/>
        </w:rPr>
        <w:t>that</w:t>
      </w:r>
      <w:r>
        <w:rPr>
          <w:spacing w:val="-3"/>
          <w:sz w:val="18"/>
        </w:rPr>
        <w:t xml:space="preserve"> </w:t>
      </w:r>
      <w:r>
        <w:rPr>
          <w:sz w:val="18"/>
        </w:rPr>
        <w:t xml:space="preserve">it is eligible under the </w:t>
      </w:r>
      <w:r>
        <w:rPr>
          <w:spacing w:val="-3"/>
          <w:sz w:val="18"/>
        </w:rPr>
        <w:t xml:space="preserve">terms </w:t>
      </w:r>
      <w:r>
        <w:rPr>
          <w:sz w:val="18"/>
        </w:rPr>
        <w:t xml:space="preserve">and provisions of the Code and the rules and regulations thereunder to submit an </w:t>
      </w:r>
      <w:r>
        <w:rPr>
          <w:spacing w:val="-3"/>
          <w:sz w:val="18"/>
        </w:rPr>
        <w:t xml:space="preserve">expression </w:t>
      </w:r>
      <w:r>
        <w:rPr>
          <w:sz w:val="18"/>
        </w:rPr>
        <w:t>of interest and that it shall provide all documents, representations</w:t>
      </w:r>
      <w:r>
        <w:rPr>
          <w:spacing w:val="-6"/>
          <w:sz w:val="18"/>
        </w:rPr>
        <w:t xml:space="preserve"> </w:t>
      </w:r>
      <w:r>
        <w:rPr>
          <w:sz w:val="18"/>
        </w:rPr>
        <w:t>and</w:t>
      </w:r>
      <w:r>
        <w:rPr>
          <w:spacing w:val="-4"/>
          <w:sz w:val="18"/>
        </w:rPr>
        <w:t xml:space="preserve"> </w:t>
      </w:r>
      <w:r>
        <w:rPr>
          <w:sz w:val="18"/>
        </w:rPr>
        <w:t>information</w:t>
      </w:r>
      <w:r>
        <w:rPr>
          <w:spacing w:val="-5"/>
          <w:sz w:val="18"/>
        </w:rPr>
        <w:t xml:space="preserve"> </w:t>
      </w:r>
      <w:r>
        <w:rPr>
          <w:sz w:val="18"/>
        </w:rPr>
        <w:t>as</w:t>
      </w:r>
      <w:r>
        <w:rPr>
          <w:spacing w:val="-5"/>
          <w:sz w:val="18"/>
        </w:rPr>
        <w:t xml:space="preserve"> </w:t>
      </w:r>
      <w:r>
        <w:rPr>
          <w:sz w:val="18"/>
        </w:rPr>
        <w:t>may</w:t>
      </w:r>
      <w:r>
        <w:rPr>
          <w:spacing w:val="-7"/>
          <w:sz w:val="18"/>
        </w:rPr>
        <w:t xml:space="preserve"> </w:t>
      </w:r>
      <w:r>
        <w:rPr>
          <w:sz w:val="18"/>
        </w:rPr>
        <w:t>be</w:t>
      </w:r>
      <w:r>
        <w:rPr>
          <w:spacing w:val="-4"/>
          <w:sz w:val="18"/>
        </w:rPr>
        <w:t xml:space="preserve"> </w:t>
      </w:r>
      <w:r>
        <w:rPr>
          <w:sz w:val="18"/>
        </w:rPr>
        <w:t>required</w:t>
      </w:r>
      <w:r>
        <w:rPr>
          <w:spacing w:val="-4"/>
          <w:sz w:val="18"/>
        </w:rPr>
        <w:t xml:space="preserve"> </w:t>
      </w:r>
      <w:r>
        <w:rPr>
          <w:sz w:val="18"/>
        </w:rPr>
        <w:t>by</w:t>
      </w:r>
      <w:r>
        <w:rPr>
          <w:spacing w:val="-8"/>
          <w:sz w:val="18"/>
        </w:rPr>
        <w:t xml:space="preserve"> </w:t>
      </w:r>
      <w:r>
        <w:rPr>
          <w:sz w:val="18"/>
        </w:rPr>
        <w:t>the</w:t>
      </w:r>
      <w:r>
        <w:rPr>
          <w:spacing w:val="-4"/>
          <w:sz w:val="18"/>
        </w:rPr>
        <w:t xml:space="preserve"> </w:t>
      </w:r>
      <w:r>
        <w:rPr>
          <w:sz w:val="18"/>
        </w:rPr>
        <w:t>RP</w:t>
      </w:r>
      <w:r>
        <w:rPr>
          <w:spacing w:val="-5"/>
          <w:sz w:val="18"/>
        </w:rPr>
        <w:t xml:space="preserve"> </w:t>
      </w:r>
      <w:r>
        <w:rPr>
          <w:sz w:val="18"/>
        </w:rPr>
        <w:t>or</w:t>
      </w:r>
      <w:r>
        <w:rPr>
          <w:spacing w:val="-7"/>
          <w:sz w:val="18"/>
        </w:rPr>
        <w:t xml:space="preserve"> </w:t>
      </w:r>
      <w:r>
        <w:rPr>
          <w:sz w:val="18"/>
        </w:rPr>
        <w:t>the</w:t>
      </w:r>
      <w:r>
        <w:rPr>
          <w:spacing w:val="-5"/>
          <w:sz w:val="18"/>
        </w:rPr>
        <w:t xml:space="preserve"> </w:t>
      </w:r>
      <w:r>
        <w:rPr>
          <w:sz w:val="18"/>
        </w:rPr>
        <w:t>CoC</w:t>
      </w:r>
      <w:r>
        <w:rPr>
          <w:spacing w:val="-3"/>
          <w:sz w:val="18"/>
        </w:rPr>
        <w:t xml:space="preserve"> </w:t>
      </w:r>
      <w:r>
        <w:rPr>
          <w:sz w:val="18"/>
        </w:rPr>
        <w:t>to</w:t>
      </w:r>
      <w:r>
        <w:rPr>
          <w:spacing w:val="-5"/>
          <w:sz w:val="18"/>
        </w:rPr>
        <w:t xml:space="preserve"> </w:t>
      </w:r>
      <w:r>
        <w:rPr>
          <w:sz w:val="18"/>
        </w:rPr>
        <w:t>substantiate</w:t>
      </w:r>
      <w:r>
        <w:rPr>
          <w:spacing w:val="-4"/>
          <w:sz w:val="18"/>
        </w:rPr>
        <w:t xml:space="preserve"> </w:t>
      </w:r>
      <w:r>
        <w:rPr>
          <w:sz w:val="18"/>
        </w:rPr>
        <w:t>to the satisfaction of the RP and the CoC that the Applicant is eligible under the Code and the rules and regulations thereunder to submit an expression of interest in respect of the Corporate Debtor.</w:t>
      </w:r>
    </w:p>
    <w:p w14:paraId="72802EE4" w14:textId="77777777" w:rsidR="006E502B" w:rsidRDefault="006E502B">
      <w:pPr>
        <w:pStyle w:val="BodyText"/>
        <w:spacing w:before="4"/>
        <w:rPr>
          <w:sz w:val="19"/>
        </w:rPr>
      </w:pPr>
    </w:p>
    <w:p w14:paraId="3A93CFF3" w14:textId="77777777" w:rsidR="006E502B" w:rsidRDefault="003D5CA8">
      <w:pPr>
        <w:pStyle w:val="ListParagraph"/>
        <w:numPr>
          <w:ilvl w:val="0"/>
          <w:numId w:val="4"/>
        </w:numPr>
        <w:tabs>
          <w:tab w:val="left" w:pos="832"/>
        </w:tabs>
        <w:ind w:right="119"/>
        <w:jc w:val="both"/>
        <w:rPr>
          <w:sz w:val="18"/>
        </w:rPr>
      </w:pPr>
      <w:r>
        <w:rPr>
          <w:sz w:val="18"/>
        </w:rPr>
        <w:t>That the Applicant unconditionally and irrevocably undertakes that it shall provide all data, documents and information as may be required to verify the statements made under this undertaking.</w:t>
      </w:r>
    </w:p>
    <w:p w14:paraId="539D5F23" w14:textId="77777777" w:rsidR="006E502B" w:rsidRDefault="006E502B">
      <w:pPr>
        <w:pStyle w:val="BodyText"/>
        <w:spacing w:before="6"/>
        <w:rPr>
          <w:sz w:val="19"/>
        </w:rPr>
      </w:pPr>
    </w:p>
    <w:p w14:paraId="5757B4F4" w14:textId="77777777" w:rsidR="006E502B" w:rsidRDefault="003D5CA8">
      <w:pPr>
        <w:pStyle w:val="ListParagraph"/>
        <w:numPr>
          <w:ilvl w:val="0"/>
          <w:numId w:val="4"/>
        </w:numPr>
        <w:tabs>
          <w:tab w:val="left" w:pos="832"/>
        </w:tabs>
        <w:ind w:right="114"/>
        <w:jc w:val="both"/>
        <w:rPr>
          <w:sz w:val="18"/>
        </w:rPr>
      </w:pPr>
      <w:r>
        <w:rPr>
          <w:sz w:val="18"/>
        </w:rPr>
        <w:t xml:space="preserve">That the Applicant understands that the CoC and the RP may evaluate the expression </w:t>
      </w:r>
      <w:r>
        <w:rPr>
          <w:spacing w:val="-3"/>
          <w:sz w:val="18"/>
        </w:rPr>
        <w:t xml:space="preserve">of </w:t>
      </w:r>
      <w:r>
        <w:rPr>
          <w:sz w:val="18"/>
        </w:rPr>
        <w:t xml:space="preserve">interest </w:t>
      </w:r>
      <w:r>
        <w:rPr>
          <w:spacing w:val="-3"/>
          <w:sz w:val="18"/>
        </w:rPr>
        <w:t xml:space="preserve">to </w:t>
      </w:r>
      <w:r>
        <w:rPr>
          <w:sz w:val="18"/>
        </w:rPr>
        <w:t xml:space="preserve">be submitted by the </w:t>
      </w:r>
      <w:r>
        <w:rPr>
          <w:spacing w:val="-3"/>
          <w:sz w:val="18"/>
        </w:rPr>
        <w:t xml:space="preserve">Applicant </w:t>
      </w:r>
      <w:r>
        <w:rPr>
          <w:sz w:val="18"/>
        </w:rPr>
        <w:t xml:space="preserve">or any other person </w:t>
      </w:r>
      <w:r>
        <w:rPr>
          <w:spacing w:val="-2"/>
          <w:sz w:val="18"/>
        </w:rPr>
        <w:t xml:space="preserve">acting </w:t>
      </w:r>
      <w:r>
        <w:rPr>
          <w:sz w:val="18"/>
        </w:rPr>
        <w:t xml:space="preserve">jointly with it and such evaluation shall be on the basis of the confirmations, representations and </w:t>
      </w:r>
      <w:r>
        <w:rPr>
          <w:spacing w:val="-3"/>
          <w:sz w:val="18"/>
        </w:rPr>
        <w:t xml:space="preserve">warranties </w:t>
      </w:r>
      <w:r>
        <w:rPr>
          <w:sz w:val="18"/>
        </w:rPr>
        <w:t>provided by the Applicant under this</w:t>
      </w:r>
      <w:r>
        <w:rPr>
          <w:spacing w:val="-15"/>
          <w:sz w:val="18"/>
        </w:rPr>
        <w:t xml:space="preserve"> </w:t>
      </w:r>
      <w:r>
        <w:rPr>
          <w:sz w:val="18"/>
        </w:rPr>
        <w:t>undertaking.</w:t>
      </w:r>
    </w:p>
    <w:p w14:paraId="5AC5DC6A" w14:textId="77777777" w:rsidR="006E502B" w:rsidRDefault="006E502B">
      <w:pPr>
        <w:pStyle w:val="BodyText"/>
        <w:spacing w:before="8"/>
        <w:rPr>
          <w:sz w:val="19"/>
        </w:rPr>
      </w:pPr>
    </w:p>
    <w:p w14:paraId="73A5BE4C" w14:textId="77777777" w:rsidR="006E502B" w:rsidRDefault="003D5CA8">
      <w:pPr>
        <w:pStyle w:val="ListParagraph"/>
        <w:numPr>
          <w:ilvl w:val="0"/>
          <w:numId w:val="4"/>
        </w:numPr>
        <w:tabs>
          <w:tab w:val="left" w:pos="832"/>
        </w:tabs>
        <w:ind w:right="111"/>
        <w:jc w:val="both"/>
        <w:rPr>
          <w:sz w:val="18"/>
        </w:rPr>
      </w:pPr>
      <w:r>
        <w:rPr>
          <w:sz w:val="18"/>
        </w:rPr>
        <w:t xml:space="preserve">That the Applicant </w:t>
      </w:r>
      <w:r>
        <w:rPr>
          <w:spacing w:val="-2"/>
          <w:sz w:val="18"/>
        </w:rPr>
        <w:t xml:space="preserve">agrees </w:t>
      </w:r>
      <w:r>
        <w:rPr>
          <w:sz w:val="18"/>
        </w:rPr>
        <w:t>that each member of the CoC and the RP are entitled to rely on the statements and affirmations made in this undertaking for the purposes of determining the</w:t>
      </w:r>
      <w:r>
        <w:rPr>
          <w:spacing w:val="-10"/>
          <w:sz w:val="18"/>
        </w:rPr>
        <w:t xml:space="preserve"> </w:t>
      </w:r>
      <w:r>
        <w:rPr>
          <w:sz w:val="18"/>
        </w:rPr>
        <w:t>eligibility</w:t>
      </w:r>
      <w:r>
        <w:rPr>
          <w:spacing w:val="-7"/>
          <w:sz w:val="18"/>
        </w:rPr>
        <w:t xml:space="preserve"> </w:t>
      </w:r>
      <w:r>
        <w:rPr>
          <w:sz w:val="18"/>
        </w:rPr>
        <w:t>and</w:t>
      </w:r>
      <w:r>
        <w:rPr>
          <w:spacing w:val="-9"/>
          <w:sz w:val="18"/>
        </w:rPr>
        <w:t xml:space="preserve"> </w:t>
      </w:r>
      <w:r>
        <w:rPr>
          <w:sz w:val="18"/>
        </w:rPr>
        <w:t>assessing,</w:t>
      </w:r>
      <w:r>
        <w:rPr>
          <w:spacing w:val="-10"/>
          <w:sz w:val="18"/>
        </w:rPr>
        <w:t xml:space="preserve"> </w:t>
      </w:r>
      <w:r>
        <w:rPr>
          <w:sz w:val="18"/>
        </w:rPr>
        <w:t>agreeing</w:t>
      </w:r>
      <w:r>
        <w:rPr>
          <w:spacing w:val="-9"/>
          <w:sz w:val="18"/>
        </w:rPr>
        <w:t xml:space="preserve"> </w:t>
      </w:r>
      <w:r>
        <w:rPr>
          <w:sz w:val="18"/>
        </w:rPr>
        <w:t>and</w:t>
      </w:r>
      <w:r>
        <w:rPr>
          <w:spacing w:val="-9"/>
          <w:sz w:val="18"/>
        </w:rPr>
        <w:t xml:space="preserve"> </w:t>
      </w:r>
      <w:r>
        <w:rPr>
          <w:sz w:val="18"/>
        </w:rPr>
        <w:t>approving</w:t>
      </w:r>
      <w:r>
        <w:rPr>
          <w:spacing w:val="-4"/>
          <w:sz w:val="18"/>
        </w:rPr>
        <w:t xml:space="preserve"> </w:t>
      </w:r>
      <w:r>
        <w:rPr>
          <w:sz w:val="18"/>
        </w:rPr>
        <w:t>the</w:t>
      </w:r>
      <w:r>
        <w:rPr>
          <w:spacing w:val="-10"/>
          <w:sz w:val="18"/>
        </w:rPr>
        <w:t xml:space="preserve"> </w:t>
      </w:r>
      <w:r>
        <w:rPr>
          <w:sz w:val="18"/>
        </w:rPr>
        <w:t>expression</w:t>
      </w:r>
      <w:r>
        <w:rPr>
          <w:spacing w:val="-6"/>
          <w:sz w:val="18"/>
        </w:rPr>
        <w:t xml:space="preserve"> </w:t>
      </w:r>
      <w:r>
        <w:rPr>
          <w:sz w:val="18"/>
        </w:rPr>
        <w:t>of</w:t>
      </w:r>
      <w:r>
        <w:rPr>
          <w:spacing w:val="-7"/>
          <w:sz w:val="18"/>
        </w:rPr>
        <w:t xml:space="preserve"> </w:t>
      </w:r>
      <w:r>
        <w:rPr>
          <w:spacing w:val="-3"/>
          <w:sz w:val="18"/>
        </w:rPr>
        <w:t>interest</w:t>
      </w:r>
      <w:r>
        <w:rPr>
          <w:spacing w:val="-5"/>
          <w:sz w:val="18"/>
        </w:rPr>
        <w:t xml:space="preserve"> </w:t>
      </w:r>
      <w:r>
        <w:rPr>
          <w:sz w:val="18"/>
        </w:rPr>
        <w:t>submitted</w:t>
      </w:r>
      <w:r>
        <w:rPr>
          <w:spacing w:val="-9"/>
          <w:sz w:val="18"/>
        </w:rPr>
        <w:t xml:space="preserve"> </w:t>
      </w:r>
      <w:r>
        <w:rPr>
          <w:sz w:val="18"/>
        </w:rPr>
        <w:t>by the</w:t>
      </w:r>
      <w:r>
        <w:rPr>
          <w:spacing w:val="-1"/>
          <w:sz w:val="18"/>
        </w:rPr>
        <w:t xml:space="preserve"> </w:t>
      </w:r>
      <w:r>
        <w:rPr>
          <w:sz w:val="18"/>
        </w:rPr>
        <w:t>Applicant.</w:t>
      </w:r>
    </w:p>
    <w:p w14:paraId="38826A1D" w14:textId="77777777" w:rsidR="006E502B" w:rsidRDefault="006E502B">
      <w:pPr>
        <w:pStyle w:val="BodyText"/>
        <w:spacing w:before="3"/>
        <w:rPr>
          <w:sz w:val="19"/>
        </w:rPr>
      </w:pPr>
    </w:p>
    <w:p w14:paraId="7E2DA1CA" w14:textId="77777777" w:rsidR="006E502B" w:rsidRDefault="003D5CA8">
      <w:pPr>
        <w:pStyle w:val="ListParagraph"/>
        <w:numPr>
          <w:ilvl w:val="0"/>
          <w:numId w:val="4"/>
        </w:numPr>
        <w:tabs>
          <w:tab w:val="left" w:pos="832"/>
        </w:tabs>
        <w:ind w:right="108"/>
        <w:jc w:val="both"/>
        <w:rPr>
          <w:sz w:val="18"/>
        </w:rPr>
      </w:pPr>
      <w:r>
        <w:rPr>
          <w:sz w:val="18"/>
        </w:rPr>
        <w:t>That the Applicant agrees and undertakes to disclose/inform forthwith, to the RP and the members</w:t>
      </w:r>
      <w:r>
        <w:rPr>
          <w:spacing w:val="-8"/>
          <w:sz w:val="18"/>
        </w:rPr>
        <w:t xml:space="preserve"> </w:t>
      </w:r>
      <w:r>
        <w:rPr>
          <w:sz w:val="18"/>
        </w:rPr>
        <w:t>of</w:t>
      </w:r>
      <w:r>
        <w:rPr>
          <w:spacing w:val="-6"/>
          <w:sz w:val="18"/>
        </w:rPr>
        <w:t xml:space="preserve"> </w:t>
      </w:r>
      <w:r>
        <w:rPr>
          <w:sz w:val="18"/>
        </w:rPr>
        <w:t>the</w:t>
      </w:r>
      <w:r>
        <w:rPr>
          <w:spacing w:val="-3"/>
          <w:sz w:val="18"/>
        </w:rPr>
        <w:t xml:space="preserve"> </w:t>
      </w:r>
      <w:r>
        <w:rPr>
          <w:sz w:val="18"/>
        </w:rPr>
        <w:t>CoC,</w:t>
      </w:r>
      <w:r>
        <w:rPr>
          <w:spacing w:val="-3"/>
          <w:sz w:val="18"/>
        </w:rPr>
        <w:t xml:space="preserve"> </w:t>
      </w:r>
      <w:r>
        <w:rPr>
          <w:sz w:val="18"/>
        </w:rPr>
        <w:t>if</w:t>
      </w:r>
      <w:r>
        <w:rPr>
          <w:spacing w:val="-6"/>
          <w:sz w:val="18"/>
        </w:rPr>
        <w:t xml:space="preserve"> </w:t>
      </w:r>
      <w:r>
        <w:rPr>
          <w:sz w:val="18"/>
        </w:rPr>
        <w:t>the</w:t>
      </w:r>
      <w:r>
        <w:rPr>
          <w:spacing w:val="-3"/>
          <w:sz w:val="18"/>
        </w:rPr>
        <w:t xml:space="preserve"> Applicant </w:t>
      </w:r>
      <w:r>
        <w:rPr>
          <w:sz w:val="18"/>
        </w:rPr>
        <w:t>becomes</w:t>
      </w:r>
      <w:r>
        <w:rPr>
          <w:spacing w:val="-3"/>
          <w:sz w:val="18"/>
        </w:rPr>
        <w:t xml:space="preserve"> aware</w:t>
      </w:r>
      <w:r>
        <w:rPr>
          <w:spacing w:val="-8"/>
          <w:sz w:val="18"/>
        </w:rPr>
        <w:t xml:space="preserve"> </w:t>
      </w:r>
      <w:r>
        <w:rPr>
          <w:sz w:val="18"/>
        </w:rPr>
        <w:t>of</w:t>
      </w:r>
      <w:r>
        <w:rPr>
          <w:spacing w:val="-6"/>
          <w:sz w:val="18"/>
        </w:rPr>
        <w:t xml:space="preserve"> </w:t>
      </w:r>
      <w:r>
        <w:rPr>
          <w:sz w:val="18"/>
        </w:rPr>
        <w:t>any</w:t>
      </w:r>
      <w:r>
        <w:rPr>
          <w:spacing w:val="-6"/>
          <w:sz w:val="18"/>
        </w:rPr>
        <w:t xml:space="preserve"> </w:t>
      </w:r>
      <w:r>
        <w:rPr>
          <w:sz w:val="18"/>
        </w:rPr>
        <w:t>change</w:t>
      </w:r>
      <w:r>
        <w:rPr>
          <w:spacing w:val="-3"/>
          <w:sz w:val="18"/>
        </w:rPr>
        <w:t xml:space="preserve"> </w:t>
      </w:r>
      <w:r>
        <w:rPr>
          <w:sz w:val="18"/>
        </w:rPr>
        <w:t>in</w:t>
      </w:r>
      <w:r>
        <w:rPr>
          <w:spacing w:val="-4"/>
          <w:sz w:val="18"/>
        </w:rPr>
        <w:t xml:space="preserve"> </w:t>
      </w:r>
      <w:r>
        <w:rPr>
          <w:sz w:val="18"/>
        </w:rPr>
        <w:t>factual</w:t>
      </w:r>
      <w:r>
        <w:rPr>
          <w:spacing w:val="-5"/>
          <w:sz w:val="18"/>
        </w:rPr>
        <w:t xml:space="preserve"> </w:t>
      </w:r>
      <w:r>
        <w:rPr>
          <w:sz w:val="18"/>
        </w:rPr>
        <w:t>information</w:t>
      </w:r>
      <w:r>
        <w:rPr>
          <w:spacing w:val="-5"/>
          <w:sz w:val="18"/>
        </w:rPr>
        <w:t xml:space="preserve"> </w:t>
      </w:r>
      <w:r>
        <w:rPr>
          <w:spacing w:val="2"/>
          <w:sz w:val="18"/>
        </w:rPr>
        <w:t xml:space="preserve">in </w:t>
      </w:r>
      <w:r>
        <w:rPr>
          <w:sz w:val="18"/>
        </w:rPr>
        <w:t xml:space="preserve">relation to it or its connected person </w:t>
      </w:r>
      <w:r>
        <w:rPr>
          <w:spacing w:val="-2"/>
          <w:sz w:val="18"/>
        </w:rPr>
        <w:t xml:space="preserve">(as </w:t>
      </w:r>
      <w:r>
        <w:rPr>
          <w:sz w:val="18"/>
        </w:rPr>
        <w:t>defined under the Code) which would make it ineligible</w:t>
      </w:r>
      <w:r>
        <w:rPr>
          <w:spacing w:val="-12"/>
          <w:sz w:val="18"/>
        </w:rPr>
        <w:t xml:space="preserve"> </w:t>
      </w:r>
      <w:r>
        <w:rPr>
          <w:sz w:val="18"/>
        </w:rPr>
        <w:t>under</w:t>
      </w:r>
      <w:r>
        <w:rPr>
          <w:spacing w:val="-16"/>
          <w:sz w:val="18"/>
        </w:rPr>
        <w:t xml:space="preserve"> </w:t>
      </w:r>
      <w:r>
        <w:rPr>
          <w:sz w:val="18"/>
        </w:rPr>
        <w:t>any</w:t>
      </w:r>
      <w:r>
        <w:rPr>
          <w:spacing w:val="-17"/>
          <w:sz w:val="18"/>
        </w:rPr>
        <w:t xml:space="preserve"> </w:t>
      </w:r>
      <w:r>
        <w:rPr>
          <w:sz w:val="18"/>
        </w:rPr>
        <w:t>of</w:t>
      </w:r>
      <w:r>
        <w:rPr>
          <w:spacing w:val="-16"/>
          <w:sz w:val="18"/>
        </w:rPr>
        <w:t xml:space="preserve"> </w:t>
      </w:r>
      <w:r>
        <w:rPr>
          <w:sz w:val="18"/>
        </w:rPr>
        <w:t>the</w:t>
      </w:r>
      <w:r>
        <w:rPr>
          <w:spacing w:val="-13"/>
          <w:sz w:val="18"/>
        </w:rPr>
        <w:t xml:space="preserve"> </w:t>
      </w:r>
      <w:r>
        <w:rPr>
          <w:sz w:val="18"/>
        </w:rPr>
        <w:t>provisions</w:t>
      </w:r>
      <w:r>
        <w:rPr>
          <w:spacing w:val="-14"/>
          <w:sz w:val="18"/>
        </w:rPr>
        <w:t xml:space="preserve"> </w:t>
      </w:r>
      <w:r>
        <w:rPr>
          <w:sz w:val="18"/>
        </w:rPr>
        <w:t>of</w:t>
      </w:r>
      <w:r>
        <w:rPr>
          <w:spacing w:val="-17"/>
          <w:sz w:val="18"/>
        </w:rPr>
        <w:t xml:space="preserve"> </w:t>
      </w:r>
      <w:r>
        <w:rPr>
          <w:sz w:val="18"/>
        </w:rPr>
        <w:t>Section</w:t>
      </w:r>
      <w:r>
        <w:rPr>
          <w:spacing w:val="-14"/>
          <w:sz w:val="18"/>
        </w:rPr>
        <w:t xml:space="preserve"> </w:t>
      </w:r>
      <w:r>
        <w:rPr>
          <w:sz w:val="18"/>
        </w:rPr>
        <w:t>29A</w:t>
      </w:r>
      <w:r>
        <w:rPr>
          <w:spacing w:val="-15"/>
          <w:sz w:val="18"/>
        </w:rPr>
        <w:t xml:space="preserve"> </w:t>
      </w:r>
      <w:r>
        <w:rPr>
          <w:sz w:val="18"/>
        </w:rPr>
        <w:t>of</w:t>
      </w:r>
      <w:r>
        <w:rPr>
          <w:spacing w:val="-22"/>
          <w:sz w:val="18"/>
        </w:rPr>
        <w:t xml:space="preserve"> </w:t>
      </w:r>
      <w:r>
        <w:rPr>
          <w:sz w:val="18"/>
        </w:rPr>
        <w:t>the</w:t>
      </w:r>
      <w:r>
        <w:rPr>
          <w:spacing w:val="-18"/>
          <w:sz w:val="18"/>
        </w:rPr>
        <w:t xml:space="preserve"> </w:t>
      </w:r>
      <w:r>
        <w:rPr>
          <w:sz w:val="18"/>
        </w:rPr>
        <w:t>Code</w:t>
      </w:r>
      <w:r>
        <w:rPr>
          <w:spacing w:val="-12"/>
          <w:sz w:val="18"/>
        </w:rPr>
        <w:t xml:space="preserve"> </w:t>
      </w:r>
      <w:r>
        <w:rPr>
          <w:sz w:val="18"/>
        </w:rPr>
        <w:t>at</w:t>
      </w:r>
      <w:r>
        <w:rPr>
          <w:spacing w:val="-19"/>
          <w:sz w:val="18"/>
        </w:rPr>
        <w:t xml:space="preserve"> </w:t>
      </w:r>
      <w:r>
        <w:rPr>
          <w:sz w:val="18"/>
        </w:rPr>
        <w:t>any</w:t>
      </w:r>
      <w:r>
        <w:rPr>
          <w:spacing w:val="-17"/>
          <w:sz w:val="18"/>
        </w:rPr>
        <w:t xml:space="preserve"> </w:t>
      </w:r>
      <w:r>
        <w:rPr>
          <w:sz w:val="18"/>
        </w:rPr>
        <w:t>stage</w:t>
      </w:r>
      <w:r>
        <w:rPr>
          <w:spacing w:val="-13"/>
          <w:sz w:val="18"/>
        </w:rPr>
        <w:t xml:space="preserve"> </w:t>
      </w:r>
      <w:r>
        <w:rPr>
          <w:sz w:val="18"/>
        </w:rPr>
        <w:t>of</w:t>
      </w:r>
      <w:r>
        <w:rPr>
          <w:spacing w:val="-17"/>
          <w:sz w:val="18"/>
        </w:rPr>
        <w:t xml:space="preserve"> </w:t>
      </w:r>
      <w:r>
        <w:rPr>
          <w:sz w:val="18"/>
        </w:rPr>
        <w:t>the</w:t>
      </w:r>
      <w:r>
        <w:rPr>
          <w:spacing w:val="-12"/>
          <w:sz w:val="18"/>
        </w:rPr>
        <w:t xml:space="preserve"> </w:t>
      </w:r>
      <w:r>
        <w:rPr>
          <w:sz w:val="18"/>
        </w:rPr>
        <w:t>corporate insolvency resolution process of the Corporate Debtor, after the submission of this undertaking.</w:t>
      </w:r>
    </w:p>
    <w:p w14:paraId="37A4B89F" w14:textId="77777777" w:rsidR="006E502B" w:rsidRDefault="006E502B">
      <w:pPr>
        <w:pStyle w:val="BodyText"/>
        <w:spacing w:before="8"/>
        <w:rPr>
          <w:sz w:val="19"/>
        </w:rPr>
      </w:pPr>
    </w:p>
    <w:p w14:paraId="454B7784" w14:textId="38F15CFA" w:rsidR="006E502B" w:rsidRDefault="003D5CA8">
      <w:pPr>
        <w:pStyle w:val="ListParagraph"/>
        <w:numPr>
          <w:ilvl w:val="0"/>
          <w:numId w:val="4"/>
        </w:numPr>
        <w:tabs>
          <w:tab w:val="left" w:pos="832"/>
        </w:tabs>
        <w:ind w:right="116"/>
        <w:jc w:val="both"/>
        <w:rPr>
          <w:sz w:val="18"/>
        </w:rPr>
      </w:pPr>
      <w:r>
        <w:rPr>
          <w:sz w:val="18"/>
        </w:rPr>
        <w:t xml:space="preserve">That this undertaking shall be governed in accordance with the </w:t>
      </w:r>
      <w:r>
        <w:rPr>
          <w:spacing w:val="-3"/>
          <w:sz w:val="18"/>
        </w:rPr>
        <w:t xml:space="preserve">laws </w:t>
      </w:r>
      <w:r>
        <w:rPr>
          <w:sz w:val="18"/>
        </w:rPr>
        <w:t>of</w:t>
      </w:r>
      <w:r w:rsidR="00AB4839">
        <w:rPr>
          <w:sz w:val="18"/>
        </w:rPr>
        <w:t xml:space="preserve"> India and the courts of Kolkata</w:t>
      </w:r>
      <w:bookmarkStart w:id="0" w:name="_GoBack"/>
      <w:bookmarkEnd w:id="0"/>
      <w:r>
        <w:rPr>
          <w:sz w:val="18"/>
        </w:rPr>
        <w:t xml:space="preserve"> shall have the exclusive jurisdiction over any dispute arising under this undertaking.</w:t>
      </w:r>
    </w:p>
    <w:p w14:paraId="7B34CEED" w14:textId="77777777" w:rsidR="006E502B" w:rsidRDefault="006E502B">
      <w:pPr>
        <w:pStyle w:val="BodyText"/>
        <w:spacing w:before="6"/>
        <w:rPr>
          <w:sz w:val="32"/>
        </w:rPr>
      </w:pPr>
    </w:p>
    <w:p w14:paraId="33F36158" w14:textId="77777777" w:rsidR="006E502B" w:rsidRDefault="003D5CA8">
      <w:pPr>
        <w:pStyle w:val="Heading1"/>
      </w:pPr>
      <w:r>
        <w:t>Signed and Delivered by</w:t>
      </w:r>
    </w:p>
    <w:p w14:paraId="1AEA4191" w14:textId="77777777" w:rsidR="006E502B" w:rsidRDefault="006E502B">
      <w:pPr>
        <w:sectPr w:rsidR="006E502B">
          <w:pgSz w:w="11910" w:h="16840"/>
          <w:pgMar w:top="1340" w:right="1320" w:bottom="280" w:left="1320" w:header="720" w:footer="720" w:gutter="0"/>
          <w:cols w:space="720"/>
        </w:sectPr>
      </w:pPr>
    </w:p>
    <w:p w14:paraId="27E20DED" w14:textId="78D72077" w:rsidR="006E502B" w:rsidRDefault="004E073E">
      <w:pPr>
        <w:spacing w:before="83"/>
        <w:ind w:left="770" w:right="2682"/>
        <w:jc w:val="center"/>
        <w:rPr>
          <w:b/>
          <w:i/>
          <w:sz w:val="18"/>
        </w:rPr>
      </w:pPr>
      <w:r>
        <w:rPr>
          <w:b/>
          <w:i/>
          <w:sz w:val="18"/>
        </w:rPr>
        <w:lastRenderedPageBreak/>
        <w:t xml:space="preserve">                               </w:t>
      </w:r>
      <w:r w:rsidR="003D5CA8">
        <w:rPr>
          <w:b/>
          <w:i/>
          <w:sz w:val="18"/>
        </w:rPr>
        <w:t>[on stamp paper of appropriate value]</w:t>
      </w:r>
    </w:p>
    <w:p w14:paraId="263D040F" w14:textId="77777777" w:rsidR="006E502B" w:rsidRDefault="006E502B">
      <w:pPr>
        <w:pStyle w:val="BodyText"/>
        <w:spacing w:before="7"/>
        <w:rPr>
          <w:b/>
          <w:i/>
          <w:sz w:val="32"/>
        </w:rPr>
      </w:pPr>
    </w:p>
    <w:p w14:paraId="0DD16774" w14:textId="2423D99C" w:rsidR="006E502B" w:rsidRDefault="004E073E">
      <w:pPr>
        <w:ind w:left="772" w:right="2682"/>
        <w:jc w:val="center"/>
        <w:rPr>
          <w:b/>
          <w:sz w:val="18"/>
        </w:rPr>
      </w:pPr>
      <w:r>
        <w:rPr>
          <w:b/>
          <w:sz w:val="18"/>
        </w:rPr>
        <w:t xml:space="preserve">                              </w:t>
      </w:r>
      <w:r w:rsidR="003D5CA8">
        <w:rPr>
          <w:b/>
          <w:sz w:val="18"/>
        </w:rPr>
        <w:t>ANNEXURE III</w:t>
      </w:r>
    </w:p>
    <w:p w14:paraId="22EC8A96" w14:textId="012FA33B" w:rsidR="00214853" w:rsidRPr="00214853" w:rsidRDefault="00214853" w:rsidP="00AB1B57">
      <w:pPr>
        <w:pBdr>
          <w:bottom w:val="single" w:sz="12" w:space="1" w:color="auto"/>
        </w:pBdr>
        <w:adjustRightInd w:val="0"/>
        <w:spacing w:line="360" w:lineRule="auto"/>
        <w:rPr>
          <w:b/>
          <w:sz w:val="18"/>
          <w:szCs w:val="18"/>
        </w:rPr>
      </w:pPr>
    </w:p>
    <w:p w14:paraId="678D6326" w14:textId="77777777" w:rsidR="00214853" w:rsidRPr="00214853" w:rsidRDefault="00214853" w:rsidP="00214853">
      <w:pPr>
        <w:pBdr>
          <w:bottom w:val="single" w:sz="12" w:space="1" w:color="auto"/>
        </w:pBdr>
        <w:adjustRightInd w:val="0"/>
        <w:spacing w:line="360" w:lineRule="auto"/>
        <w:jc w:val="center"/>
        <w:rPr>
          <w:b/>
          <w:sz w:val="18"/>
          <w:szCs w:val="18"/>
        </w:rPr>
      </w:pPr>
      <w:r w:rsidRPr="00214853">
        <w:rPr>
          <w:b/>
          <w:sz w:val="18"/>
          <w:szCs w:val="18"/>
        </w:rPr>
        <w:t>CONFIDENTIALITY UNDERTAKING WITH PROSPECTIVE RESOLUTION APPLICANT</w:t>
      </w:r>
    </w:p>
    <w:p w14:paraId="36218DA9" w14:textId="77777777" w:rsidR="00214853" w:rsidRPr="00214853" w:rsidRDefault="00214853" w:rsidP="00214853">
      <w:pPr>
        <w:spacing w:line="360" w:lineRule="auto"/>
        <w:jc w:val="both"/>
        <w:rPr>
          <w:rFonts w:cstheme="minorHAnsi"/>
          <w:sz w:val="18"/>
          <w:szCs w:val="18"/>
          <w:lang w:val="en-GB"/>
        </w:rPr>
      </w:pPr>
    </w:p>
    <w:p w14:paraId="4044529A" w14:textId="381F9EB5" w:rsidR="00214853" w:rsidRPr="00214853" w:rsidRDefault="00AB1B57" w:rsidP="00214853">
      <w:pPr>
        <w:spacing w:line="360" w:lineRule="auto"/>
        <w:jc w:val="both"/>
        <w:rPr>
          <w:rFonts w:cstheme="minorHAnsi"/>
          <w:b/>
          <w:sz w:val="18"/>
          <w:szCs w:val="18"/>
        </w:rPr>
      </w:pPr>
      <w:r w:rsidRPr="00AD549F">
        <w:rPr>
          <w:rFonts w:cstheme="minorHAnsi"/>
          <w:b/>
          <w:sz w:val="18"/>
          <w:szCs w:val="18"/>
        </w:rPr>
        <w:t xml:space="preserve">[NOTE- TO BE </w:t>
      </w:r>
      <w:r w:rsidR="00214853" w:rsidRPr="00AD549F">
        <w:rPr>
          <w:rFonts w:cstheme="minorHAnsi"/>
          <w:b/>
          <w:sz w:val="18"/>
          <w:szCs w:val="18"/>
        </w:rPr>
        <w:t>PRINTED BY THE COUNTER PARTY ON THE STAMP PAPER OF APPROPRIATE AMOUNT AS PER THE STAMP ACT APPLICABLE TO THE STATE OF EXECUTION. COUNTER PARTY IS REQUESTED TO PROCURE THE APPROPRIATE STAMP PAPER]</w:t>
      </w:r>
      <w:r w:rsidR="00214853" w:rsidRPr="00214853">
        <w:rPr>
          <w:rFonts w:cstheme="minorHAnsi"/>
          <w:b/>
          <w:sz w:val="18"/>
          <w:szCs w:val="18"/>
        </w:rPr>
        <w:t xml:space="preserve"> </w:t>
      </w:r>
    </w:p>
    <w:p w14:paraId="1821BF5B" w14:textId="77777777" w:rsidR="00214853" w:rsidRPr="00214853" w:rsidRDefault="00214853" w:rsidP="00214853">
      <w:pPr>
        <w:adjustRightInd w:val="0"/>
        <w:spacing w:line="360" w:lineRule="auto"/>
        <w:jc w:val="both"/>
        <w:rPr>
          <w:rFonts w:cstheme="minorHAnsi"/>
          <w:b/>
          <w:sz w:val="18"/>
          <w:szCs w:val="18"/>
        </w:rPr>
      </w:pPr>
    </w:p>
    <w:p w14:paraId="61B6BEA1" w14:textId="77777777" w:rsidR="00214853" w:rsidRPr="00214853" w:rsidRDefault="00214853" w:rsidP="00214853">
      <w:pPr>
        <w:adjustRightInd w:val="0"/>
        <w:spacing w:line="360" w:lineRule="auto"/>
        <w:jc w:val="center"/>
        <w:rPr>
          <w:rFonts w:cstheme="minorHAnsi"/>
          <w:b/>
          <w:sz w:val="18"/>
          <w:szCs w:val="18"/>
        </w:rPr>
      </w:pPr>
      <w:r w:rsidRPr="00214853">
        <w:rPr>
          <w:rFonts w:cstheme="minorHAnsi"/>
          <w:b/>
          <w:sz w:val="18"/>
          <w:szCs w:val="18"/>
        </w:rPr>
        <w:t>CONFIDENTIALITY UNDERTAKING</w:t>
      </w:r>
    </w:p>
    <w:p w14:paraId="3ABC05A6" w14:textId="77777777" w:rsidR="00214853" w:rsidRPr="00214853" w:rsidRDefault="00214853" w:rsidP="00214853">
      <w:pPr>
        <w:adjustRightInd w:val="0"/>
        <w:spacing w:line="360" w:lineRule="auto"/>
        <w:jc w:val="both"/>
        <w:rPr>
          <w:rFonts w:cstheme="minorHAnsi"/>
          <w:sz w:val="18"/>
          <w:szCs w:val="18"/>
        </w:rPr>
      </w:pPr>
    </w:p>
    <w:p w14:paraId="5A317F01" w14:textId="773E0C51" w:rsidR="00214853" w:rsidRPr="00214853" w:rsidRDefault="00214853" w:rsidP="00214853">
      <w:pPr>
        <w:adjustRightInd w:val="0"/>
        <w:spacing w:line="360" w:lineRule="auto"/>
        <w:jc w:val="both"/>
        <w:rPr>
          <w:rFonts w:cstheme="minorHAnsi"/>
          <w:sz w:val="18"/>
          <w:szCs w:val="18"/>
        </w:rPr>
      </w:pPr>
      <w:r w:rsidRPr="00214853">
        <w:rPr>
          <w:rFonts w:cstheme="minorHAnsi"/>
          <w:sz w:val="18"/>
          <w:szCs w:val="18"/>
        </w:rPr>
        <w:t>This confidentiality undertaking has been signed by ______________________________________, a potential resolution applicant (as per Section 5 (25) of Insolvency &amp; Bankruptcy Code, 2016 (“</w:t>
      </w:r>
      <w:r w:rsidRPr="00214853">
        <w:rPr>
          <w:rFonts w:cstheme="minorHAnsi"/>
          <w:b/>
          <w:sz w:val="18"/>
          <w:szCs w:val="18"/>
        </w:rPr>
        <w:t>Code</w:t>
      </w:r>
      <w:r w:rsidRPr="00214853">
        <w:rPr>
          <w:rFonts w:cstheme="minorHAnsi"/>
          <w:sz w:val="18"/>
          <w:szCs w:val="18"/>
        </w:rPr>
        <w:t>”), having its office at _______________________________________________________ acting through Mr./Ms. ________________________________, the authorized signatory/authorized representative (“</w:t>
      </w:r>
      <w:r w:rsidRPr="00214853">
        <w:rPr>
          <w:rFonts w:cstheme="minorHAnsi"/>
          <w:b/>
          <w:sz w:val="18"/>
          <w:szCs w:val="18"/>
        </w:rPr>
        <w:t>Resolution Applicant</w:t>
      </w:r>
      <w:r w:rsidRPr="00214853">
        <w:rPr>
          <w:rFonts w:cstheme="minorHAnsi"/>
          <w:sz w:val="18"/>
          <w:szCs w:val="18"/>
        </w:rPr>
        <w:t xml:space="preserve">”, which expression shall, unless repugnant to the context, include its successors, legal representatives, permitted assigns and administrators in business) in favour of </w:t>
      </w:r>
      <w:r w:rsidR="00E00A90">
        <w:rPr>
          <w:sz w:val="18"/>
          <w:szCs w:val="18"/>
        </w:rPr>
        <w:t>Mr. Pankaj Dhanuka</w:t>
      </w:r>
      <w:r w:rsidRPr="00214853">
        <w:rPr>
          <w:rFonts w:cstheme="minorHAnsi"/>
          <w:sz w:val="18"/>
          <w:szCs w:val="18"/>
        </w:rPr>
        <w:t xml:space="preserve">, an insolvency professional having registration no. </w:t>
      </w:r>
      <w:r w:rsidR="00E00A90" w:rsidRPr="00E00A90">
        <w:rPr>
          <w:rFonts w:cstheme="minorHAnsi"/>
          <w:sz w:val="18"/>
          <w:szCs w:val="18"/>
        </w:rPr>
        <w:t>IBBI/IPA-001/IP/P-01205/2018-2019/11911</w:t>
      </w:r>
      <w:r w:rsidRPr="00214853">
        <w:rPr>
          <w:sz w:val="18"/>
          <w:szCs w:val="18"/>
        </w:rPr>
        <w:t xml:space="preserve"> </w:t>
      </w:r>
      <w:r w:rsidRPr="00214853">
        <w:rPr>
          <w:rFonts w:cstheme="minorHAnsi"/>
          <w:color w:val="000000"/>
          <w:sz w:val="18"/>
          <w:szCs w:val="18"/>
        </w:rPr>
        <w:t>on ________day of ________________, 2018</w:t>
      </w:r>
      <w:r w:rsidRPr="00214853">
        <w:rPr>
          <w:rFonts w:cstheme="minorHAnsi"/>
          <w:sz w:val="18"/>
          <w:szCs w:val="18"/>
        </w:rPr>
        <w:t>.</w:t>
      </w:r>
    </w:p>
    <w:p w14:paraId="37E23111" w14:textId="77777777" w:rsidR="00214853" w:rsidRPr="00214853" w:rsidRDefault="00214853" w:rsidP="00214853">
      <w:pPr>
        <w:adjustRightInd w:val="0"/>
        <w:spacing w:line="360" w:lineRule="auto"/>
        <w:jc w:val="both"/>
        <w:rPr>
          <w:rFonts w:cstheme="minorHAnsi"/>
          <w:sz w:val="18"/>
          <w:szCs w:val="18"/>
        </w:rPr>
      </w:pPr>
    </w:p>
    <w:p w14:paraId="7B811BA2" w14:textId="6298A5F7" w:rsidR="00214853" w:rsidRPr="00214853" w:rsidRDefault="00214853" w:rsidP="00214853">
      <w:pPr>
        <w:adjustRightInd w:val="0"/>
        <w:spacing w:line="360" w:lineRule="auto"/>
        <w:jc w:val="both"/>
        <w:rPr>
          <w:sz w:val="18"/>
          <w:szCs w:val="18"/>
        </w:rPr>
      </w:pPr>
      <w:r w:rsidRPr="00214853">
        <w:rPr>
          <w:rFonts w:cstheme="minorHAnsi"/>
          <w:sz w:val="18"/>
          <w:szCs w:val="18"/>
        </w:rPr>
        <w:t xml:space="preserve">WHEREAS </w:t>
      </w:r>
      <w:r w:rsidR="00E00A90">
        <w:rPr>
          <w:sz w:val="18"/>
          <w:szCs w:val="18"/>
        </w:rPr>
        <w:t>Corporate Power Limited</w:t>
      </w:r>
      <w:r w:rsidRPr="00214853">
        <w:rPr>
          <w:rFonts w:cstheme="minorHAnsi"/>
          <w:sz w:val="18"/>
          <w:szCs w:val="18"/>
        </w:rPr>
        <w:t>, a com</w:t>
      </w:r>
      <w:r w:rsidR="00E00A90">
        <w:rPr>
          <w:rFonts w:cstheme="minorHAnsi"/>
          <w:sz w:val="18"/>
          <w:szCs w:val="18"/>
        </w:rPr>
        <w:t>pany registered under Companies</w:t>
      </w:r>
      <w:r w:rsidRPr="00214853">
        <w:rPr>
          <w:rFonts w:cstheme="minorHAnsi"/>
          <w:sz w:val="18"/>
          <w:szCs w:val="18"/>
        </w:rPr>
        <w:t xml:space="preserve"> Act, </w:t>
      </w:r>
      <w:r w:rsidR="00E00A90">
        <w:rPr>
          <w:rFonts w:cstheme="minorHAnsi"/>
          <w:sz w:val="18"/>
          <w:szCs w:val="18"/>
        </w:rPr>
        <w:t>1956</w:t>
      </w:r>
      <w:r w:rsidRPr="00214853">
        <w:rPr>
          <w:rFonts w:cstheme="minorHAnsi"/>
          <w:sz w:val="18"/>
          <w:szCs w:val="18"/>
        </w:rPr>
        <w:t xml:space="preserve"> (thereafter referred as </w:t>
      </w:r>
      <w:r w:rsidRPr="00214853">
        <w:rPr>
          <w:rFonts w:cstheme="minorHAnsi"/>
          <w:i/>
          <w:sz w:val="18"/>
          <w:szCs w:val="18"/>
        </w:rPr>
        <w:t>“</w:t>
      </w:r>
      <w:r w:rsidRPr="00214853">
        <w:rPr>
          <w:rFonts w:cstheme="minorHAnsi"/>
          <w:b/>
          <w:i/>
          <w:sz w:val="18"/>
          <w:szCs w:val="18"/>
        </w:rPr>
        <w:t>corporate debtor</w:t>
      </w:r>
      <w:r w:rsidRPr="00214853">
        <w:rPr>
          <w:rFonts w:cstheme="minorHAnsi"/>
          <w:i/>
          <w:sz w:val="18"/>
          <w:szCs w:val="18"/>
        </w:rPr>
        <w:t>”</w:t>
      </w:r>
      <w:r w:rsidRPr="00214853">
        <w:rPr>
          <w:rFonts w:cstheme="minorHAnsi"/>
          <w:sz w:val="18"/>
          <w:szCs w:val="18"/>
        </w:rPr>
        <w:t xml:space="preserve">) is under corporate insolvency resolution process </w:t>
      </w:r>
      <w:r w:rsidRPr="00214853">
        <w:rPr>
          <w:rFonts w:cstheme="minorHAnsi"/>
          <w:i/>
          <w:sz w:val="18"/>
          <w:szCs w:val="18"/>
        </w:rPr>
        <w:t>vide</w:t>
      </w:r>
      <w:r w:rsidRPr="00214853">
        <w:rPr>
          <w:rFonts w:cstheme="minorHAnsi"/>
          <w:sz w:val="18"/>
          <w:szCs w:val="18"/>
        </w:rPr>
        <w:t xml:space="preserve"> </w:t>
      </w:r>
      <w:r w:rsidRPr="00214853">
        <w:rPr>
          <w:sz w:val="18"/>
          <w:szCs w:val="18"/>
        </w:rPr>
        <w:t>NCLT’s (</w:t>
      </w:r>
      <w:r w:rsidR="00E00A90">
        <w:rPr>
          <w:sz w:val="18"/>
          <w:szCs w:val="18"/>
        </w:rPr>
        <w:t>Kolkata</w:t>
      </w:r>
      <w:r w:rsidRPr="00214853">
        <w:rPr>
          <w:sz w:val="18"/>
          <w:szCs w:val="18"/>
        </w:rPr>
        <w:t xml:space="preserve"> Bench) order dated </w:t>
      </w:r>
      <w:r w:rsidR="00E00A90">
        <w:rPr>
          <w:sz w:val="18"/>
          <w:szCs w:val="18"/>
        </w:rPr>
        <w:t>February 19, 2020 and Mr. Pankaj Dhanuka</w:t>
      </w:r>
      <w:r w:rsidRPr="00214853">
        <w:rPr>
          <w:sz w:val="18"/>
          <w:szCs w:val="18"/>
        </w:rPr>
        <w:t xml:space="preserve"> having registration no. </w:t>
      </w:r>
      <w:r w:rsidR="00E00A90" w:rsidRPr="00E00A90">
        <w:rPr>
          <w:sz w:val="18"/>
          <w:szCs w:val="18"/>
        </w:rPr>
        <w:t>IBBI/IPA-001/IP/P-01205/2018-2019/11911</w:t>
      </w:r>
      <w:r w:rsidRPr="00214853">
        <w:rPr>
          <w:sz w:val="18"/>
          <w:szCs w:val="18"/>
        </w:rPr>
        <w:t xml:space="preserve"> was appointed as interim resolution professional (which term shall include the </w:t>
      </w:r>
      <w:bookmarkStart w:id="1" w:name="RP"/>
      <w:r w:rsidRPr="00214853">
        <w:rPr>
          <w:sz w:val="18"/>
          <w:szCs w:val="18"/>
        </w:rPr>
        <w:t xml:space="preserve">resolution professional </w:t>
      </w:r>
      <w:bookmarkEnd w:id="1"/>
      <w:r w:rsidRPr="00214853">
        <w:rPr>
          <w:sz w:val="18"/>
          <w:szCs w:val="18"/>
        </w:rPr>
        <w:t>(“</w:t>
      </w:r>
      <w:r w:rsidRPr="00214853">
        <w:rPr>
          <w:b/>
          <w:sz w:val="18"/>
          <w:szCs w:val="18"/>
        </w:rPr>
        <w:t>RP</w:t>
      </w:r>
      <w:r w:rsidRPr="00214853">
        <w:rPr>
          <w:sz w:val="18"/>
          <w:szCs w:val="18"/>
        </w:rPr>
        <w:t xml:space="preserve">”), upon its appointment as the resolution professional under Section 22 of the Code). </w:t>
      </w:r>
    </w:p>
    <w:p w14:paraId="230E1A7A" w14:textId="77777777" w:rsidR="00214853" w:rsidRPr="00214853" w:rsidRDefault="00214853" w:rsidP="00214853">
      <w:pPr>
        <w:adjustRightInd w:val="0"/>
        <w:spacing w:line="360" w:lineRule="auto"/>
        <w:jc w:val="both"/>
        <w:rPr>
          <w:rFonts w:cstheme="minorHAnsi"/>
          <w:sz w:val="18"/>
          <w:szCs w:val="18"/>
        </w:rPr>
      </w:pPr>
    </w:p>
    <w:p w14:paraId="6F1A8146" w14:textId="77777777" w:rsidR="00214853" w:rsidRPr="00214853" w:rsidRDefault="00214853" w:rsidP="00214853">
      <w:pPr>
        <w:adjustRightInd w:val="0"/>
        <w:spacing w:line="360" w:lineRule="auto"/>
        <w:jc w:val="both"/>
        <w:rPr>
          <w:rFonts w:cstheme="minorHAnsi"/>
          <w:sz w:val="18"/>
          <w:szCs w:val="18"/>
        </w:rPr>
      </w:pPr>
      <w:r w:rsidRPr="00214853">
        <w:rPr>
          <w:rFonts w:cstheme="minorHAnsi"/>
          <w:sz w:val="18"/>
          <w:szCs w:val="18"/>
        </w:rPr>
        <w:t>WHEREAS the RP has prepared information memorandum as per Section 29 (1) of the Code and Regulation 36 of the Insolvency and Bankruptcy Board of India (Insolvency Resolution Process for Corporate Persons) Regulations, 2016 in respect of the corporate debtor (“</w:t>
      </w:r>
      <w:r w:rsidRPr="00214853">
        <w:rPr>
          <w:rFonts w:cstheme="minorHAnsi"/>
          <w:b/>
          <w:sz w:val="18"/>
          <w:szCs w:val="18"/>
        </w:rPr>
        <w:t>Information Memorandum</w:t>
      </w:r>
      <w:r w:rsidRPr="00214853">
        <w:rPr>
          <w:rFonts w:cstheme="minorHAnsi"/>
          <w:sz w:val="18"/>
          <w:szCs w:val="18"/>
        </w:rPr>
        <w:t>”).</w:t>
      </w:r>
    </w:p>
    <w:p w14:paraId="66DE5B28" w14:textId="77777777" w:rsidR="00214853" w:rsidRPr="00214853" w:rsidRDefault="00214853" w:rsidP="00214853">
      <w:pPr>
        <w:adjustRightInd w:val="0"/>
        <w:spacing w:line="360" w:lineRule="auto"/>
        <w:jc w:val="both"/>
        <w:rPr>
          <w:rFonts w:cstheme="minorHAnsi"/>
          <w:sz w:val="18"/>
          <w:szCs w:val="18"/>
        </w:rPr>
      </w:pPr>
    </w:p>
    <w:p w14:paraId="7B5BE9C4" w14:textId="77777777" w:rsidR="00214853" w:rsidRPr="00214853" w:rsidRDefault="00214853" w:rsidP="00214853">
      <w:pPr>
        <w:adjustRightInd w:val="0"/>
        <w:spacing w:line="360" w:lineRule="auto"/>
        <w:jc w:val="both"/>
        <w:rPr>
          <w:rFonts w:cstheme="minorHAnsi"/>
          <w:sz w:val="18"/>
          <w:szCs w:val="18"/>
        </w:rPr>
      </w:pPr>
      <w:r w:rsidRPr="00214853">
        <w:rPr>
          <w:rFonts w:cstheme="minorHAnsi"/>
          <w:sz w:val="18"/>
          <w:szCs w:val="18"/>
        </w:rPr>
        <w:t>WHEREAS the RP is required to share the information memorandum and any other information with a potential resolution applicant after receiving an undertaking from the Resolution Applicant to the effect that the Resolution Applicant shall maintain confidentiality of the information contained in the Information Memorandum and shall not use such information to cause an undue gain or undue loss to itself or any other person and comply with the requirements under Section 29(2) of the Code.</w:t>
      </w:r>
    </w:p>
    <w:p w14:paraId="1023F50C" w14:textId="77777777" w:rsidR="00214853" w:rsidRPr="00214853" w:rsidRDefault="00214853" w:rsidP="00214853">
      <w:pPr>
        <w:adjustRightInd w:val="0"/>
        <w:spacing w:line="360" w:lineRule="auto"/>
        <w:jc w:val="both"/>
        <w:rPr>
          <w:rFonts w:cstheme="minorHAnsi"/>
          <w:b/>
          <w:sz w:val="18"/>
          <w:szCs w:val="18"/>
        </w:rPr>
      </w:pPr>
    </w:p>
    <w:p w14:paraId="4E7C961D" w14:textId="77777777" w:rsidR="00214853" w:rsidRPr="00214853" w:rsidRDefault="00214853" w:rsidP="00214853">
      <w:pPr>
        <w:adjustRightInd w:val="0"/>
        <w:spacing w:line="360" w:lineRule="auto"/>
        <w:jc w:val="both"/>
        <w:rPr>
          <w:rFonts w:cstheme="minorHAnsi"/>
          <w:b/>
          <w:sz w:val="18"/>
          <w:szCs w:val="18"/>
        </w:rPr>
      </w:pPr>
      <w:r w:rsidRPr="00214853">
        <w:rPr>
          <w:rFonts w:cstheme="minorHAnsi"/>
          <w:b/>
          <w:sz w:val="18"/>
          <w:szCs w:val="18"/>
        </w:rPr>
        <w:t>THEREFORE, the Resolution Applicant hereby declares and undertakes as follows:</w:t>
      </w:r>
    </w:p>
    <w:p w14:paraId="1C97BEB0" w14:textId="77777777" w:rsidR="00214853" w:rsidRPr="00214853" w:rsidRDefault="00214853" w:rsidP="00214853">
      <w:pPr>
        <w:pStyle w:val="ListParagraph"/>
        <w:adjustRightInd w:val="0"/>
        <w:spacing w:line="360" w:lineRule="auto"/>
        <w:rPr>
          <w:rFonts w:cstheme="minorHAnsi"/>
          <w:sz w:val="18"/>
          <w:szCs w:val="18"/>
        </w:rPr>
      </w:pPr>
    </w:p>
    <w:p w14:paraId="047B2BD9" w14:textId="77777777" w:rsidR="00214853" w:rsidRPr="00214853" w:rsidRDefault="00214853" w:rsidP="00214853">
      <w:pPr>
        <w:pStyle w:val="ListParagraph"/>
        <w:widowControl/>
        <w:numPr>
          <w:ilvl w:val="0"/>
          <w:numId w:val="11"/>
        </w:numPr>
        <w:adjustRightInd w:val="0"/>
        <w:spacing w:line="360" w:lineRule="auto"/>
        <w:rPr>
          <w:rFonts w:cstheme="minorHAnsi"/>
          <w:sz w:val="18"/>
          <w:szCs w:val="18"/>
        </w:rPr>
      </w:pPr>
      <w:r w:rsidRPr="00214853">
        <w:rPr>
          <w:rFonts w:cstheme="minorHAnsi"/>
          <w:sz w:val="18"/>
          <w:szCs w:val="18"/>
        </w:rPr>
        <w:t xml:space="preserve">The Resolution Applicant declares and undertakes that it will not divulge any information including any financial information of the corporate debtor, disclosed to it by the RP (or any other person on behalf of the RP) and any part of the information contained in the Information Memorandum of corporate debtor, prepared as per Section 29 (1) of the Code and Regulation 36 of the Insolvency and Bankruptcy Board of India (Insolvency Resolution Process for </w:t>
      </w:r>
      <w:r w:rsidRPr="00214853">
        <w:rPr>
          <w:rFonts w:cstheme="minorHAnsi"/>
          <w:sz w:val="18"/>
          <w:szCs w:val="18"/>
        </w:rPr>
        <w:lastRenderedPageBreak/>
        <w:t>Corporate Persons) Regulations, 2016, through oral or written communication or through any mode to anyone and the same shall constitute “</w:t>
      </w:r>
      <w:r w:rsidRPr="00214853">
        <w:rPr>
          <w:rFonts w:cstheme="minorHAnsi"/>
          <w:b/>
          <w:sz w:val="18"/>
          <w:szCs w:val="18"/>
        </w:rPr>
        <w:t>Confidential Information</w:t>
      </w:r>
      <w:r w:rsidRPr="00214853">
        <w:rPr>
          <w:rFonts w:cstheme="minorHAnsi"/>
          <w:sz w:val="18"/>
          <w:szCs w:val="18"/>
        </w:rPr>
        <w:t>”. Any information or documents generated or derived by the recipients of Confidential Information that contains, reflects or is derived from any Confidential Information shall also constitute Confidential Information.</w:t>
      </w:r>
    </w:p>
    <w:p w14:paraId="044DE95F" w14:textId="77777777" w:rsidR="00214853" w:rsidRPr="00214853" w:rsidRDefault="00214853" w:rsidP="00214853">
      <w:pPr>
        <w:adjustRightInd w:val="0"/>
        <w:spacing w:line="360" w:lineRule="auto"/>
        <w:jc w:val="both"/>
        <w:rPr>
          <w:rFonts w:cstheme="minorHAnsi"/>
          <w:sz w:val="18"/>
          <w:szCs w:val="18"/>
        </w:rPr>
      </w:pPr>
    </w:p>
    <w:p w14:paraId="3BFE8434" w14:textId="77777777" w:rsidR="00214853" w:rsidRPr="00214853" w:rsidRDefault="00214853" w:rsidP="00214853">
      <w:pPr>
        <w:pStyle w:val="ListParagraph"/>
        <w:widowControl/>
        <w:numPr>
          <w:ilvl w:val="0"/>
          <w:numId w:val="11"/>
        </w:numPr>
        <w:adjustRightInd w:val="0"/>
        <w:spacing w:line="360" w:lineRule="auto"/>
        <w:rPr>
          <w:rFonts w:cstheme="minorHAnsi"/>
          <w:sz w:val="18"/>
          <w:szCs w:val="18"/>
        </w:rPr>
      </w:pPr>
      <w:r w:rsidRPr="00214853">
        <w:rPr>
          <w:rFonts w:cstheme="minorHAnsi"/>
          <w:sz w:val="18"/>
          <w:szCs w:val="18"/>
        </w:rPr>
        <w:t xml:space="preserve">The Resolution Applicant further unconditionally and irrevocably undertakes and declares that </w:t>
      </w:r>
    </w:p>
    <w:p w14:paraId="2E229C8D" w14:textId="77777777" w:rsidR="00214853" w:rsidRPr="00214853" w:rsidRDefault="00214853" w:rsidP="00214853">
      <w:pPr>
        <w:pStyle w:val="ListParagraph"/>
        <w:adjustRightInd w:val="0"/>
        <w:spacing w:line="360" w:lineRule="auto"/>
        <w:rPr>
          <w:rFonts w:cstheme="minorHAnsi"/>
          <w:sz w:val="18"/>
          <w:szCs w:val="18"/>
        </w:rPr>
      </w:pPr>
    </w:p>
    <w:p w14:paraId="00DCA904" w14:textId="77777777" w:rsidR="00214853" w:rsidRPr="00214853" w:rsidRDefault="00214853" w:rsidP="00214853">
      <w:pPr>
        <w:pStyle w:val="ListParagraph"/>
        <w:widowControl/>
        <w:numPr>
          <w:ilvl w:val="0"/>
          <w:numId w:val="9"/>
        </w:numPr>
        <w:adjustRightInd w:val="0"/>
        <w:spacing w:line="360" w:lineRule="auto"/>
        <w:rPr>
          <w:rFonts w:cstheme="minorHAnsi"/>
          <w:sz w:val="18"/>
          <w:szCs w:val="18"/>
        </w:rPr>
      </w:pPr>
      <w:r w:rsidRPr="00214853">
        <w:rPr>
          <w:rFonts w:cstheme="minorHAnsi"/>
          <w:sz w:val="18"/>
          <w:szCs w:val="18"/>
        </w:rPr>
        <w:t xml:space="preserve">the Confidential Information shall be kept confidential by the Resolution Applicant and shall be used solely as allowed under the Code; </w:t>
      </w:r>
    </w:p>
    <w:p w14:paraId="2C4C9F20" w14:textId="77777777" w:rsidR="00214853" w:rsidRPr="00214853" w:rsidRDefault="00214853" w:rsidP="00214853">
      <w:pPr>
        <w:pStyle w:val="ListParagraph"/>
        <w:widowControl/>
        <w:numPr>
          <w:ilvl w:val="0"/>
          <w:numId w:val="9"/>
        </w:numPr>
        <w:adjustRightInd w:val="0"/>
        <w:spacing w:line="360" w:lineRule="auto"/>
        <w:rPr>
          <w:rFonts w:cstheme="minorHAnsi"/>
          <w:sz w:val="18"/>
          <w:szCs w:val="18"/>
        </w:rPr>
      </w:pPr>
      <w:r w:rsidRPr="00214853">
        <w:rPr>
          <w:rFonts w:cstheme="minorHAnsi"/>
          <w:sz w:val="18"/>
          <w:szCs w:val="18"/>
        </w:rPr>
        <w:t xml:space="preserve">the Resolution Applicant shall not use the Confidential Information to cause any undue gain or undue loss to itself or any other person; </w:t>
      </w:r>
    </w:p>
    <w:p w14:paraId="12814999" w14:textId="77777777" w:rsidR="00214853" w:rsidRPr="00214853" w:rsidRDefault="00214853" w:rsidP="00214853">
      <w:pPr>
        <w:pStyle w:val="ListParagraph"/>
        <w:widowControl/>
        <w:numPr>
          <w:ilvl w:val="0"/>
          <w:numId w:val="9"/>
        </w:numPr>
        <w:adjustRightInd w:val="0"/>
        <w:spacing w:line="360" w:lineRule="auto"/>
        <w:rPr>
          <w:rFonts w:cstheme="minorHAnsi"/>
          <w:sz w:val="18"/>
          <w:szCs w:val="18"/>
        </w:rPr>
      </w:pPr>
      <w:r w:rsidRPr="00214853">
        <w:rPr>
          <w:rFonts w:cstheme="minorHAnsi"/>
          <w:sz w:val="18"/>
          <w:szCs w:val="18"/>
        </w:rPr>
        <w:t>the Resolution Applicant shall comply with all provisions of law for the time being in force relating to confidentiality and insider trading;</w:t>
      </w:r>
    </w:p>
    <w:p w14:paraId="04F12FB1" w14:textId="77777777" w:rsidR="00214853" w:rsidRPr="00214853" w:rsidRDefault="00214853" w:rsidP="00214853">
      <w:pPr>
        <w:pStyle w:val="ListParagraph"/>
        <w:widowControl/>
        <w:numPr>
          <w:ilvl w:val="0"/>
          <w:numId w:val="9"/>
        </w:numPr>
        <w:adjustRightInd w:val="0"/>
        <w:spacing w:line="360" w:lineRule="auto"/>
        <w:rPr>
          <w:rFonts w:cstheme="minorHAnsi"/>
          <w:sz w:val="18"/>
          <w:szCs w:val="18"/>
        </w:rPr>
      </w:pPr>
      <w:r w:rsidRPr="00214853">
        <w:rPr>
          <w:rFonts w:cstheme="minorHAnsi"/>
          <w:sz w:val="18"/>
          <w:szCs w:val="18"/>
        </w:rPr>
        <w:t xml:space="preserve">the Resolution Applicant shall protect any intellectual property of the corporate debtor which it may have access to; </w:t>
      </w:r>
    </w:p>
    <w:p w14:paraId="33BF3E81" w14:textId="77777777" w:rsidR="00214853" w:rsidRPr="00214853" w:rsidRDefault="00214853" w:rsidP="00214853">
      <w:pPr>
        <w:pStyle w:val="ListParagraph"/>
        <w:widowControl/>
        <w:numPr>
          <w:ilvl w:val="0"/>
          <w:numId w:val="9"/>
        </w:numPr>
        <w:adjustRightInd w:val="0"/>
        <w:spacing w:line="360" w:lineRule="auto"/>
        <w:rPr>
          <w:rFonts w:cstheme="minorHAnsi"/>
          <w:sz w:val="18"/>
          <w:szCs w:val="18"/>
        </w:rPr>
      </w:pPr>
      <w:r w:rsidRPr="00214853">
        <w:rPr>
          <w:rFonts w:cstheme="minorHAnsi"/>
          <w:sz w:val="18"/>
          <w:szCs w:val="18"/>
        </w:rPr>
        <w:t xml:space="preserve">the Confidential Information may only be disclosed to and shared with any employees or third parties by the Resolution Applicant, in accordance with applicable laws, including in relation to confidentiality and insider trading, and terms of this confidentiality undertaking on a strict need-to-know basis and only to the extent necessary for and in relation to the corporate insolvency resolution process of the corporate debtor, provided that the Resolution Applicant binds such employees and third parties, by way of an undertaking/ agreements, to terms at least as restrictive as those stated in this confidentiality undertaking; </w:t>
      </w:r>
    </w:p>
    <w:p w14:paraId="4ACDA89A" w14:textId="77777777" w:rsidR="00214853" w:rsidRPr="00214853" w:rsidRDefault="00214853" w:rsidP="00214853">
      <w:pPr>
        <w:pStyle w:val="ListParagraph"/>
        <w:widowControl/>
        <w:numPr>
          <w:ilvl w:val="0"/>
          <w:numId w:val="9"/>
        </w:numPr>
        <w:adjustRightInd w:val="0"/>
        <w:spacing w:line="360" w:lineRule="auto"/>
        <w:rPr>
          <w:rFonts w:cstheme="minorHAnsi"/>
          <w:sz w:val="18"/>
          <w:szCs w:val="18"/>
        </w:rPr>
      </w:pPr>
      <w:r w:rsidRPr="00214853">
        <w:rPr>
          <w:rFonts w:cstheme="minorHAnsi"/>
          <w:sz w:val="18"/>
          <w:szCs w:val="18"/>
        </w:rPr>
        <w:t xml:space="preserve">the Resolution Applicant shall ensure that all Confidential Information is kept safe and secured at all times and is protected from any theft or leakage; </w:t>
      </w:r>
    </w:p>
    <w:p w14:paraId="4EC9F3F3" w14:textId="77777777" w:rsidR="00214853" w:rsidRPr="00214853" w:rsidRDefault="00214853" w:rsidP="00214853">
      <w:pPr>
        <w:pStyle w:val="ListParagraph"/>
        <w:widowControl/>
        <w:numPr>
          <w:ilvl w:val="0"/>
          <w:numId w:val="9"/>
        </w:numPr>
        <w:adjustRightInd w:val="0"/>
        <w:spacing w:line="360" w:lineRule="auto"/>
        <w:rPr>
          <w:rFonts w:cstheme="minorHAnsi"/>
          <w:sz w:val="18"/>
          <w:szCs w:val="18"/>
        </w:rPr>
      </w:pPr>
      <w:r w:rsidRPr="00214853">
        <w:rPr>
          <w:rFonts w:cstheme="minorHAnsi"/>
          <w:sz w:val="18"/>
          <w:szCs w:val="18"/>
        </w:rPr>
        <w:t>the Resolution Applicant shall immediately destroy and permanently erase all Confidential Information upon the approval of a resolution plan by the National Company Law Tribunal (“</w:t>
      </w:r>
      <w:r w:rsidRPr="00214853">
        <w:rPr>
          <w:rFonts w:cstheme="minorHAnsi"/>
          <w:b/>
          <w:sz w:val="18"/>
          <w:szCs w:val="18"/>
        </w:rPr>
        <w:t>NCLT</w:t>
      </w:r>
      <w:r w:rsidRPr="00214853">
        <w:rPr>
          <w:rFonts w:cstheme="minorHAnsi"/>
          <w:sz w:val="18"/>
          <w:szCs w:val="18"/>
        </w:rPr>
        <w:t xml:space="preserve">”) under Section 31(1) of the Code or upon an order for liquidation of the corporate debtor being passed by the NCLT under Section 33 of the Code, unless otherwise waived by the (i) corporate debtor in writing in the event of approval of resolution plan by the NCLT; or (ii) liquidator in writing in the event of an order for liquidation of the corporate debtor being passed by the NCLT under Section 33 of the Code; </w:t>
      </w:r>
    </w:p>
    <w:p w14:paraId="34A084E6" w14:textId="1E58DEE5" w:rsidR="00214853" w:rsidRPr="00214853" w:rsidRDefault="00214853" w:rsidP="00214853">
      <w:pPr>
        <w:pStyle w:val="ListParagraph"/>
        <w:widowControl/>
        <w:numPr>
          <w:ilvl w:val="0"/>
          <w:numId w:val="9"/>
        </w:numPr>
        <w:adjustRightInd w:val="0"/>
        <w:spacing w:line="360" w:lineRule="auto"/>
        <w:rPr>
          <w:rFonts w:cstheme="minorHAnsi"/>
          <w:sz w:val="18"/>
          <w:szCs w:val="18"/>
        </w:rPr>
      </w:pPr>
      <w:r w:rsidRPr="00214853">
        <w:rPr>
          <w:rFonts w:cstheme="minorHAnsi"/>
          <w:sz w:val="18"/>
          <w:szCs w:val="18"/>
        </w:rPr>
        <w:t xml:space="preserve">the Resolution Applicant shall take all necessary steps to safeguard the privacy and confidentiality of the information in the Information Memorandum and shall use its best </w:t>
      </w:r>
      <w:r w:rsidR="00E00A90" w:rsidRPr="00214853">
        <w:rPr>
          <w:rFonts w:cstheme="minorHAnsi"/>
          <w:sz w:val="18"/>
          <w:szCs w:val="18"/>
        </w:rPr>
        <w:t>endeavors</w:t>
      </w:r>
      <w:r w:rsidRPr="00214853">
        <w:rPr>
          <w:rFonts w:cstheme="minorHAnsi"/>
          <w:sz w:val="18"/>
          <w:szCs w:val="18"/>
        </w:rPr>
        <w:t xml:space="preserve"> to secure that no person acting on its behalf divulges or discloses or uses any part of the Confidential Information, including but not limited to the financial position of the corporate debtor, all information related to disputes by or against the corporate debtor and any other matter pertaining to the corporate debtor as may be specified in the Information Memorandum; and </w:t>
      </w:r>
    </w:p>
    <w:p w14:paraId="0D173A4F" w14:textId="77777777" w:rsidR="00214853" w:rsidRPr="00214853" w:rsidRDefault="00214853" w:rsidP="00214853">
      <w:pPr>
        <w:pStyle w:val="ListParagraph"/>
        <w:widowControl/>
        <w:numPr>
          <w:ilvl w:val="0"/>
          <w:numId w:val="9"/>
        </w:numPr>
        <w:adjustRightInd w:val="0"/>
        <w:spacing w:line="360" w:lineRule="auto"/>
        <w:rPr>
          <w:rFonts w:cstheme="minorHAnsi"/>
          <w:sz w:val="18"/>
          <w:szCs w:val="18"/>
        </w:rPr>
      </w:pPr>
      <w:r w:rsidRPr="00214853">
        <w:rPr>
          <w:rFonts w:cstheme="minorHAnsi"/>
          <w:sz w:val="18"/>
          <w:szCs w:val="18"/>
        </w:rPr>
        <w:t xml:space="preserve">the Resolution Applicant shall be responsible for any breach of obligations under this confidentiality undertaking </w:t>
      </w:r>
      <w:r w:rsidRPr="00214853">
        <w:rPr>
          <w:rFonts w:cs="Arial"/>
          <w:sz w:val="18"/>
          <w:szCs w:val="18"/>
        </w:rPr>
        <w:t xml:space="preserve">(including any breach of confidentiality obligations by any employee or advisor of the </w:t>
      </w:r>
      <w:r w:rsidRPr="00214853">
        <w:rPr>
          <w:sz w:val="18"/>
          <w:szCs w:val="18"/>
        </w:rPr>
        <w:t>Resolution Applicant</w:t>
      </w:r>
      <w:r w:rsidRPr="00214853">
        <w:rPr>
          <w:rFonts w:cs="Arial"/>
          <w:sz w:val="18"/>
          <w:szCs w:val="18"/>
        </w:rPr>
        <w:t xml:space="preserve">) </w:t>
      </w:r>
      <w:r w:rsidRPr="00214853">
        <w:rPr>
          <w:rFonts w:cstheme="minorHAnsi"/>
          <w:sz w:val="18"/>
          <w:szCs w:val="18"/>
        </w:rPr>
        <w:t xml:space="preserve">and shall indemnify the RP for any loss, damages and costs incurred by the RP due to such breach of obligations by the Resolution Applicant or any person acting on its behalf. </w:t>
      </w:r>
    </w:p>
    <w:p w14:paraId="4F249881" w14:textId="77777777" w:rsidR="00214853" w:rsidRPr="00214853" w:rsidRDefault="00214853" w:rsidP="00214853">
      <w:pPr>
        <w:adjustRightInd w:val="0"/>
        <w:spacing w:line="360" w:lineRule="auto"/>
        <w:jc w:val="both"/>
        <w:rPr>
          <w:rFonts w:cstheme="minorHAnsi"/>
          <w:sz w:val="18"/>
          <w:szCs w:val="18"/>
        </w:rPr>
      </w:pPr>
    </w:p>
    <w:p w14:paraId="49FB625B" w14:textId="77777777" w:rsidR="00214853" w:rsidRPr="00214853" w:rsidRDefault="00214853" w:rsidP="00214853">
      <w:pPr>
        <w:pStyle w:val="ListParagraph"/>
        <w:widowControl/>
        <w:numPr>
          <w:ilvl w:val="0"/>
          <w:numId w:val="11"/>
        </w:numPr>
        <w:adjustRightInd w:val="0"/>
        <w:spacing w:line="360" w:lineRule="auto"/>
        <w:rPr>
          <w:rFonts w:cstheme="minorHAnsi"/>
          <w:sz w:val="18"/>
          <w:szCs w:val="18"/>
        </w:rPr>
      </w:pPr>
      <w:r w:rsidRPr="00214853">
        <w:rPr>
          <w:rFonts w:cstheme="minorHAnsi"/>
          <w:sz w:val="18"/>
          <w:szCs w:val="18"/>
        </w:rPr>
        <w:lastRenderedPageBreak/>
        <w:t>Notwithstanding anything to the contrary contained herein, the following information shall however not be construed as Confidential Information</w:t>
      </w:r>
    </w:p>
    <w:p w14:paraId="4BF92090" w14:textId="77777777" w:rsidR="00214853" w:rsidRPr="00214853" w:rsidRDefault="00214853" w:rsidP="00214853">
      <w:pPr>
        <w:pStyle w:val="ListParagraph"/>
        <w:widowControl/>
        <w:numPr>
          <w:ilvl w:val="0"/>
          <w:numId w:val="10"/>
        </w:numPr>
        <w:adjustRightInd w:val="0"/>
        <w:spacing w:line="360" w:lineRule="auto"/>
        <w:rPr>
          <w:rFonts w:cstheme="minorHAnsi"/>
          <w:sz w:val="18"/>
          <w:szCs w:val="18"/>
        </w:rPr>
      </w:pPr>
      <w:r w:rsidRPr="00214853">
        <w:rPr>
          <w:rFonts w:cstheme="minorHAnsi"/>
          <w:sz w:val="18"/>
          <w:szCs w:val="18"/>
        </w:rPr>
        <w:t xml:space="preserve">information which, at the time of disclosure to the Resolution Applicant was already in the public domain without violation of any provisions of applicable laws; </w:t>
      </w:r>
    </w:p>
    <w:p w14:paraId="2F63168B" w14:textId="77777777" w:rsidR="00214853" w:rsidRPr="00214853" w:rsidRDefault="00214853" w:rsidP="00214853">
      <w:pPr>
        <w:pStyle w:val="ListParagraph"/>
        <w:widowControl/>
        <w:numPr>
          <w:ilvl w:val="0"/>
          <w:numId w:val="10"/>
        </w:numPr>
        <w:adjustRightInd w:val="0"/>
        <w:spacing w:line="360" w:lineRule="auto"/>
        <w:rPr>
          <w:rFonts w:cstheme="minorHAnsi"/>
          <w:sz w:val="18"/>
          <w:szCs w:val="18"/>
        </w:rPr>
      </w:pPr>
      <w:r w:rsidRPr="00214853">
        <w:rPr>
          <w:rFonts w:cstheme="minorHAnsi"/>
          <w:sz w:val="18"/>
          <w:szCs w:val="18"/>
        </w:rPr>
        <w:t xml:space="preserve">information which, after disclosure to the Resolution Applicant becomes publicly available and accessible without violation of applicable laws or a breach of this confidentiality undertaking; </w:t>
      </w:r>
    </w:p>
    <w:p w14:paraId="0764B15C" w14:textId="77777777" w:rsidR="00214853" w:rsidRPr="00214853" w:rsidRDefault="00214853" w:rsidP="00214853">
      <w:pPr>
        <w:pStyle w:val="ListParagraph"/>
        <w:widowControl/>
        <w:numPr>
          <w:ilvl w:val="0"/>
          <w:numId w:val="10"/>
        </w:numPr>
        <w:adjustRightInd w:val="0"/>
        <w:spacing w:line="360" w:lineRule="auto"/>
        <w:rPr>
          <w:rFonts w:cstheme="minorHAnsi"/>
          <w:sz w:val="18"/>
          <w:szCs w:val="18"/>
        </w:rPr>
      </w:pPr>
      <w:r w:rsidRPr="00214853">
        <w:rPr>
          <w:rFonts w:cstheme="minorHAnsi"/>
          <w:sz w:val="18"/>
          <w:szCs w:val="18"/>
        </w:rPr>
        <w:t>information which was,</w:t>
      </w:r>
      <w:r w:rsidRPr="00214853">
        <w:rPr>
          <w:sz w:val="18"/>
          <w:szCs w:val="18"/>
        </w:rPr>
        <w:t xml:space="preserve"> </w:t>
      </w:r>
      <w:r w:rsidRPr="00214853">
        <w:rPr>
          <w:rFonts w:cs="Arial"/>
          <w:sz w:val="18"/>
          <w:szCs w:val="18"/>
        </w:rPr>
        <w:t>lawfully and without any breach of this confidentiality undertaking,</w:t>
      </w:r>
      <w:r w:rsidRPr="00214853">
        <w:rPr>
          <w:rFonts w:cstheme="minorHAnsi"/>
          <w:sz w:val="18"/>
          <w:szCs w:val="18"/>
        </w:rPr>
        <w:t xml:space="preserve"> in the possession of the Resolution Applicant prior to its disclosure, as evidenced by the records of the Resolution Applicant;</w:t>
      </w:r>
    </w:p>
    <w:p w14:paraId="3CF4C840" w14:textId="77777777" w:rsidR="00214853" w:rsidRPr="00214853" w:rsidRDefault="00214853" w:rsidP="00214853">
      <w:pPr>
        <w:pStyle w:val="ListParagraph"/>
        <w:widowControl/>
        <w:numPr>
          <w:ilvl w:val="0"/>
          <w:numId w:val="10"/>
        </w:numPr>
        <w:adjustRightInd w:val="0"/>
        <w:spacing w:line="360" w:lineRule="auto"/>
        <w:rPr>
          <w:rFonts w:cstheme="minorHAnsi"/>
          <w:sz w:val="18"/>
          <w:szCs w:val="18"/>
        </w:rPr>
      </w:pPr>
      <w:r w:rsidRPr="00214853">
        <w:rPr>
          <w:rFonts w:cstheme="minorHAnsi"/>
          <w:sz w:val="18"/>
          <w:szCs w:val="18"/>
        </w:rPr>
        <w:t>information that is received by the Resolution Applicant from a third party which is not in breach of its confidentiality obligations hereunder; and</w:t>
      </w:r>
    </w:p>
    <w:p w14:paraId="15B31113" w14:textId="77777777" w:rsidR="00214853" w:rsidRPr="00214853" w:rsidRDefault="00214853" w:rsidP="00214853">
      <w:pPr>
        <w:pStyle w:val="ListParagraph"/>
        <w:widowControl/>
        <w:numPr>
          <w:ilvl w:val="0"/>
          <w:numId w:val="10"/>
        </w:numPr>
        <w:adjustRightInd w:val="0"/>
        <w:spacing w:line="360" w:lineRule="auto"/>
        <w:rPr>
          <w:rFonts w:cstheme="minorHAnsi"/>
          <w:sz w:val="18"/>
          <w:szCs w:val="18"/>
        </w:rPr>
      </w:pPr>
      <w:r w:rsidRPr="00214853">
        <w:rPr>
          <w:rFonts w:cstheme="minorHAnsi"/>
          <w:sz w:val="18"/>
          <w:szCs w:val="18"/>
        </w:rPr>
        <w:t xml:space="preserve">information that is required to be disclosed by the Resolution Applicant (and to the extent required to be disclosed) pursuant to the requirements of applicable laws, or order of a judicial, regulatory or administrative authority </w:t>
      </w:r>
      <w:r w:rsidRPr="00214853">
        <w:rPr>
          <w:sz w:val="18"/>
          <w:szCs w:val="18"/>
        </w:rPr>
        <w:t>or the guidelines of the regulatory/administrative authority or the stock exchange</w:t>
      </w:r>
      <w:r w:rsidRPr="00214853">
        <w:rPr>
          <w:rFonts w:cstheme="minorHAnsi"/>
          <w:sz w:val="18"/>
          <w:szCs w:val="18"/>
        </w:rPr>
        <w:t>, provided however the Resolution Applicant should use its best endeavours to provide prior intimation of such disclosure to the RP.</w:t>
      </w:r>
    </w:p>
    <w:p w14:paraId="11A2C6DE" w14:textId="77777777" w:rsidR="00214853" w:rsidRPr="00214853" w:rsidRDefault="00214853" w:rsidP="00214853">
      <w:pPr>
        <w:pStyle w:val="ListParagraph"/>
        <w:adjustRightInd w:val="0"/>
        <w:spacing w:line="360" w:lineRule="auto"/>
        <w:rPr>
          <w:rFonts w:cstheme="minorHAnsi"/>
          <w:sz w:val="18"/>
          <w:szCs w:val="18"/>
        </w:rPr>
      </w:pPr>
    </w:p>
    <w:p w14:paraId="2CB3F8A2" w14:textId="77777777" w:rsidR="00214853" w:rsidRPr="00214853" w:rsidRDefault="00214853" w:rsidP="00214853">
      <w:pPr>
        <w:pStyle w:val="ListParagraph"/>
        <w:widowControl/>
        <w:numPr>
          <w:ilvl w:val="0"/>
          <w:numId w:val="11"/>
        </w:numPr>
        <w:adjustRightInd w:val="0"/>
        <w:spacing w:line="360" w:lineRule="auto"/>
        <w:rPr>
          <w:rFonts w:cstheme="minorHAnsi"/>
          <w:sz w:val="18"/>
          <w:szCs w:val="18"/>
        </w:rPr>
      </w:pPr>
      <w:r w:rsidRPr="00214853">
        <w:rPr>
          <w:rFonts w:cstheme="minorHAnsi"/>
          <w:sz w:val="18"/>
          <w:szCs w:val="18"/>
        </w:rPr>
        <w:t xml:space="preserve">No representation or warranty has been provided by the RP in relation to the authenticity or adequacy of the information provided to the Resolution Applicant, including Confidential Information, and the Resolution Applicant would not have any claim against the RP or any person acting on its behalf or the corporate debtor in relation to any Confidential Information or information provided in the Information Memorandum.  </w:t>
      </w:r>
    </w:p>
    <w:p w14:paraId="0F562B5B" w14:textId="77777777" w:rsidR="00214853" w:rsidRPr="00214853" w:rsidRDefault="00214853" w:rsidP="00214853">
      <w:pPr>
        <w:pStyle w:val="ListParagraph"/>
        <w:adjustRightInd w:val="0"/>
        <w:spacing w:line="360" w:lineRule="auto"/>
        <w:rPr>
          <w:rFonts w:cstheme="minorHAnsi"/>
          <w:sz w:val="18"/>
          <w:szCs w:val="18"/>
        </w:rPr>
      </w:pPr>
    </w:p>
    <w:p w14:paraId="77CA06FD" w14:textId="77777777" w:rsidR="00214853" w:rsidRPr="00214853" w:rsidRDefault="00214853" w:rsidP="00214853">
      <w:pPr>
        <w:pStyle w:val="ListParagraph"/>
        <w:widowControl/>
        <w:numPr>
          <w:ilvl w:val="0"/>
          <w:numId w:val="11"/>
        </w:numPr>
        <w:adjustRightInd w:val="0"/>
        <w:spacing w:line="360" w:lineRule="auto"/>
        <w:rPr>
          <w:rFonts w:cstheme="minorHAnsi"/>
          <w:sz w:val="18"/>
          <w:szCs w:val="18"/>
        </w:rPr>
      </w:pPr>
      <w:r w:rsidRPr="00214853">
        <w:rPr>
          <w:rFonts w:cs="Arial"/>
          <w:sz w:val="18"/>
          <w:szCs w:val="18"/>
        </w:rPr>
        <w:t xml:space="preserve">The </w:t>
      </w:r>
      <w:r w:rsidRPr="00214853">
        <w:rPr>
          <w:sz w:val="18"/>
          <w:szCs w:val="18"/>
        </w:rPr>
        <w:t xml:space="preserve">Resolution Applicant </w:t>
      </w:r>
      <w:r w:rsidRPr="00214853">
        <w:rPr>
          <w:rFonts w:cs="Arial"/>
          <w:sz w:val="18"/>
          <w:szCs w:val="18"/>
        </w:rPr>
        <w:t xml:space="preserve">agrees that the RP makes no representation, warranty or inducement, whether express or implied, as to the accuracy, completeness, authenticity or adequacy of the information (including but not limited to the Confidential Information) provided to the Resolution Applicant in the Information Memorandum. The </w:t>
      </w:r>
      <w:r w:rsidRPr="00214853">
        <w:rPr>
          <w:sz w:val="18"/>
          <w:szCs w:val="18"/>
        </w:rPr>
        <w:t xml:space="preserve">Resolution Applicant </w:t>
      </w:r>
      <w:r w:rsidRPr="00214853">
        <w:rPr>
          <w:rFonts w:cs="Arial"/>
          <w:sz w:val="18"/>
          <w:szCs w:val="18"/>
        </w:rPr>
        <w:t xml:space="preserve">further agrees that, the </w:t>
      </w:r>
      <w:r w:rsidRPr="00214853">
        <w:rPr>
          <w:rFonts w:cstheme="minorHAnsi"/>
          <w:sz w:val="18"/>
          <w:szCs w:val="18"/>
        </w:rPr>
        <w:t xml:space="preserve">RP </w:t>
      </w:r>
      <w:r w:rsidRPr="00214853">
        <w:rPr>
          <w:rFonts w:cs="Arial"/>
          <w:sz w:val="18"/>
          <w:szCs w:val="18"/>
        </w:rPr>
        <w:t xml:space="preserve">shall not be liable to the </w:t>
      </w:r>
      <w:r w:rsidRPr="00214853">
        <w:rPr>
          <w:sz w:val="18"/>
          <w:szCs w:val="18"/>
        </w:rPr>
        <w:t>Resolution Applicant</w:t>
      </w:r>
      <w:r w:rsidRPr="00214853">
        <w:rPr>
          <w:rFonts w:cs="Arial"/>
          <w:sz w:val="18"/>
          <w:szCs w:val="18"/>
        </w:rPr>
        <w:t xml:space="preserve"> for any damage arising in any way out of the use of the Confidential Information and the </w:t>
      </w:r>
      <w:r w:rsidRPr="00214853">
        <w:rPr>
          <w:sz w:val="18"/>
          <w:szCs w:val="18"/>
        </w:rPr>
        <w:t xml:space="preserve">Resolution Applicant </w:t>
      </w:r>
      <w:r w:rsidRPr="00214853">
        <w:rPr>
          <w:rFonts w:cs="Arial"/>
          <w:sz w:val="18"/>
          <w:szCs w:val="18"/>
        </w:rPr>
        <w:t xml:space="preserve">shall not have any claim against the </w:t>
      </w:r>
      <w:r w:rsidRPr="00214853">
        <w:rPr>
          <w:rFonts w:cstheme="minorHAnsi"/>
          <w:sz w:val="18"/>
          <w:szCs w:val="18"/>
        </w:rPr>
        <w:t xml:space="preserve">RP </w:t>
      </w:r>
      <w:r w:rsidRPr="00214853">
        <w:rPr>
          <w:rFonts w:cs="Arial"/>
          <w:sz w:val="18"/>
          <w:szCs w:val="18"/>
        </w:rPr>
        <w:t>or the Corporate Debtor in relation to any information provided in the Information Memorandum.</w:t>
      </w:r>
    </w:p>
    <w:p w14:paraId="1C7B1C50" w14:textId="77777777" w:rsidR="00214853" w:rsidRPr="00214853" w:rsidRDefault="00214853" w:rsidP="00214853">
      <w:pPr>
        <w:pStyle w:val="ListParagraph"/>
        <w:rPr>
          <w:rFonts w:cstheme="minorHAnsi"/>
          <w:sz w:val="18"/>
          <w:szCs w:val="18"/>
        </w:rPr>
      </w:pPr>
    </w:p>
    <w:p w14:paraId="39F9DB0A" w14:textId="77777777" w:rsidR="00214853" w:rsidRPr="00214853" w:rsidRDefault="00214853" w:rsidP="00214853">
      <w:pPr>
        <w:pStyle w:val="ListParagraph"/>
        <w:widowControl/>
        <w:numPr>
          <w:ilvl w:val="0"/>
          <w:numId w:val="11"/>
        </w:numPr>
        <w:adjustRightInd w:val="0"/>
        <w:spacing w:line="360" w:lineRule="auto"/>
        <w:rPr>
          <w:rFonts w:cstheme="minorHAnsi"/>
          <w:sz w:val="18"/>
          <w:szCs w:val="18"/>
        </w:rPr>
      </w:pPr>
      <w:r w:rsidRPr="00214853">
        <w:rPr>
          <w:rFonts w:cstheme="minorHAnsi"/>
          <w:sz w:val="18"/>
          <w:szCs w:val="18"/>
        </w:rPr>
        <w:t xml:space="preserve">Nothing in this confidentiality undertaking shall have the effect of limiting or restricting any liability arising as a result of fraud or wilful default. </w:t>
      </w:r>
    </w:p>
    <w:p w14:paraId="4154EE64" w14:textId="77777777" w:rsidR="00214853" w:rsidRPr="00214853" w:rsidRDefault="00214853" w:rsidP="00214853">
      <w:pPr>
        <w:adjustRightInd w:val="0"/>
        <w:spacing w:line="360" w:lineRule="auto"/>
        <w:jc w:val="both"/>
        <w:rPr>
          <w:rFonts w:cstheme="minorHAnsi"/>
          <w:sz w:val="18"/>
          <w:szCs w:val="18"/>
        </w:rPr>
      </w:pPr>
    </w:p>
    <w:p w14:paraId="724A5169" w14:textId="77777777" w:rsidR="00214853" w:rsidRPr="00214853" w:rsidRDefault="00214853" w:rsidP="00214853">
      <w:pPr>
        <w:widowControl/>
        <w:numPr>
          <w:ilvl w:val="0"/>
          <w:numId w:val="11"/>
        </w:numPr>
        <w:tabs>
          <w:tab w:val="left" w:pos="-720"/>
        </w:tabs>
        <w:suppressAutoHyphens/>
        <w:overflowPunct w:val="0"/>
        <w:adjustRightInd w:val="0"/>
        <w:spacing w:line="360" w:lineRule="auto"/>
        <w:jc w:val="both"/>
        <w:textAlignment w:val="baseline"/>
        <w:rPr>
          <w:rFonts w:cstheme="minorHAnsi"/>
          <w:sz w:val="18"/>
          <w:szCs w:val="18"/>
        </w:rPr>
      </w:pPr>
      <w:r w:rsidRPr="00214853">
        <w:rPr>
          <w:rFonts w:cstheme="minorHAnsi"/>
          <w:sz w:val="18"/>
          <w:szCs w:val="18"/>
        </w:rPr>
        <w:t>Damages may not be an adequate remedy for a breach of this confidentiality undertaking and the RP shall be entitled to the remedies of injunction, specific performance and other equitable relief for a threatened or actual breach of this confidentiality undertaking.</w:t>
      </w:r>
    </w:p>
    <w:p w14:paraId="2822163E" w14:textId="77777777" w:rsidR="00214853" w:rsidRPr="00214853" w:rsidRDefault="00214853" w:rsidP="00214853">
      <w:pPr>
        <w:pStyle w:val="ListParagraph"/>
        <w:rPr>
          <w:rFonts w:cstheme="minorHAnsi"/>
          <w:sz w:val="18"/>
          <w:szCs w:val="18"/>
        </w:rPr>
      </w:pPr>
    </w:p>
    <w:p w14:paraId="3EBC0DFB" w14:textId="77777777" w:rsidR="00214853" w:rsidRPr="00214853" w:rsidRDefault="00214853" w:rsidP="00214853">
      <w:pPr>
        <w:widowControl/>
        <w:numPr>
          <w:ilvl w:val="0"/>
          <w:numId w:val="11"/>
        </w:numPr>
        <w:tabs>
          <w:tab w:val="left" w:pos="-720"/>
        </w:tabs>
        <w:suppressAutoHyphens/>
        <w:overflowPunct w:val="0"/>
        <w:adjustRightInd w:val="0"/>
        <w:spacing w:line="360" w:lineRule="auto"/>
        <w:jc w:val="both"/>
        <w:textAlignment w:val="baseline"/>
        <w:rPr>
          <w:rFonts w:cstheme="minorHAnsi"/>
          <w:sz w:val="18"/>
          <w:szCs w:val="18"/>
        </w:rPr>
      </w:pPr>
      <w:r w:rsidRPr="00214853">
        <w:rPr>
          <w:rFonts w:cstheme="minorHAnsi"/>
          <w:sz w:val="18"/>
          <w:szCs w:val="18"/>
        </w:rPr>
        <w:t>The Resolution Applicant hereby represents and warrants that it has the requisite power and authority to execute, deliver and perform its obligations under this Agreement.</w:t>
      </w:r>
    </w:p>
    <w:p w14:paraId="4F713EA2" w14:textId="77777777" w:rsidR="00214853" w:rsidRPr="00214853" w:rsidRDefault="00214853" w:rsidP="00214853">
      <w:pPr>
        <w:tabs>
          <w:tab w:val="left" w:pos="-720"/>
        </w:tabs>
        <w:suppressAutoHyphens/>
        <w:overflowPunct w:val="0"/>
        <w:adjustRightInd w:val="0"/>
        <w:spacing w:line="360" w:lineRule="auto"/>
        <w:ind w:left="720"/>
        <w:jc w:val="both"/>
        <w:textAlignment w:val="baseline"/>
        <w:rPr>
          <w:rFonts w:cstheme="minorHAnsi"/>
          <w:sz w:val="18"/>
          <w:szCs w:val="18"/>
        </w:rPr>
      </w:pPr>
    </w:p>
    <w:p w14:paraId="467CAEA2" w14:textId="77777777" w:rsidR="00214853" w:rsidRPr="00214853" w:rsidRDefault="00214853" w:rsidP="00214853">
      <w:pPr>
        <w:widowControl/>
        <w:numPr>
          <w:ilvl w:val="0"/>
          <w:numId w:val="11"/>
        </w:numPr>
        <w:tabs>
          <w:tab w:val="left" w:pos="-720"/>
        </w:tabs>
        <w:suppressAutoHyphens/>
        <w:overflowPunct w:val="0"/>
        <w:adjustRightInd w:val="0"/>
        <w:spacing w:line="360" w:lineRule="auto"/>
        <w:jc w:val="both"/>
        <w:textAlignment w:val="baseline"/>
        <w:rPr>
          <w:rFonts w:cstheme="minorHAnsi"/>
          <w:sz w:val="18"/>
          <w:szCs w:val="18"/>
        </w:rPr>
      </w:pPr>
      <w:r w:rsidRPr="00214853">
        <w:rPr>
          <w:rFonts w:cstheme="minorHAnsi"/>
          <w:sz w:val="18"/>
          <w:szCs w:val="18"/>
        </w:rPr>
        <w:t xml:space="preserve">The terms of this confidentiality undertaking may be modified or waived only by a separate instrument in writing signed by the Resolution Applicant with the prior written consent of the RP that expressly modifies or waives any such term. </w:t>
      </w:r>
    </w:p>
    <w:p w14:paraId="38445844" w14:textId="77777777" w:rsidR="00214853" w:rsidRPr="00214853" w:rsidRDefault="00214853" w:rsidP="00214853">
      <w:pPr>
        <w:adjustRightInd w:val="0"/>
        <w:spacing w:line="360" w:lineRule="auto"/>
        <w:jc w:val="both"/>
        <w:rPr>
          <w:rFonts w:cstheme="minorHAnsi"/>
          <w:sz w:val="18"/>
          <w:szCs w:val="18"/>
        </w:rPr>
      </w:pPr>
    </w:p>
    <w:p w14:paraId="30FAF342" w14:textId="77777777" w:rsidR="00214853" w:rsidRPr="00214853" w:rsidRDefault="00214853" w:rsidP="00214853">
      <w:pPr>
        <w:pStyle w:val="ListParagraph"/>
        <w:widowControl/>
        <w:numPr>
          <w:ilvl w:val="0"/>
          <w:numId w:val="11"/>
        </w:numPr>
        <w:adjustRightInd w:val="0"/>
        <w:spacing w:line="360" w:lineRule="auto"/>
        <w:rPr>
          <w:rFonts w:cstheme="minorHAnsi"/>
          <w:sz w:val="18"/>
          <w:szCs w:val="18"/>
        </w:rPr>
      </w:pPr>
      <w:r w:rsidRPr="00214853">
        <w:rPr>
          <w:rFonts w:cstheme="minorHAnsi"/>
          <w:sz w:val="18"/>
          <w:szCs w:val="18"/>
        </w:rPr>
        <w:t xml:space="preserve">This confidentiality undertaking and any dispute, claim or obligation arising out of or in connection with it shall be governed by and construed in accordance with Indian laws and the courts at Bengaluru shall have exclusive jurisdiction over matters arising out of or relating to this confidentiality undertaking. </w:t>
      </w:r>
    </w:p>
    <w:p w14:paraId="2652FA8D" w14:textId="77777777" w:rsidR="00214853" w:rsidRPr="00214853" w:rsidRDefault="00214853" w:rsidP="00214853">
      <w:pPr>
        <w:pStyle w:val="ListParagraph"/>
        <w:rPr>
          <w:rFonts w:cstheme="minorHAnsi"/>
          <w:sz w:val="18"/>
          <w:szCs w:val="18"/>
        </w:rPr>
      </w:pPr>
    </w:p>
    <w:p w14:paraId="5862C950" w14:textId="77777777" w:rsidR="00214853" w:rsidRPr="00214853" w:rsidRDefault="00214853" w:rsidP="00214853">
      <w:pPr>
        <w:pStyle w:val="ListParagraph"/>
        <w:widowControl/>
        <w:numPr>
          <w:ilvl w:val="0"/>
          <w:numId w:val="11"/>
        </w:numPr>
        <w:adjustRightInd w:val="0"/>
        <w:spacing w:line="360" w:lineRule="auto"/>
        <w:rPr>
          <w:sz w:val="18"/>
          <w:szCs w:val="18"/>
        </w:rPr>
      </w:pPr>
      <w:r w:rsidRPr="00214853">
        <w:rPr>
          <w:sz w:val="18"/>
          <w:szCs w:val="18"/>
        </w:rPr>
        <w:t>The confidentiality undertaking shall be in conjunction to any other undertakings provided by the Resolution Applicant to the RP.</w:t>
      </w:r>
    </w:p>
    <w:p w14:paraId="60D1F6F3" w14:textId="77777777" w:rsidR="00214853" w:rsidRPr="00214853" w:rsidRDefault="00214853" w:rsidP="00214853">
      <w:pPr>
        <w:pStyle w:val="ListParagraph"/>
        <w:adjustRightInd w:val="0"/>
        <w:spacing w:line="360" w:lineRule="auto"/>
        <w:rPr>
          <w:rFonts w:cstheme="minorHAnsi"/>
          <w:sz w:val="18"/>
          <w:szCs w:val="18"/>
        </w:rPr>
      </w:pPr>
    </w:p>
    <w:p w14:paraId="71FBAFE7" w14:textId="77777777" w:rsidR="00214853" w:rsidRPr="00214853" w:rsidRDefault="00214853" w:rsidP="00214853">
      <w:pPr>
        <w:adjustRightInd w:val="0"/>
        <w:spacing w:line="360" w:lineRule="auto"/>
        <w:jc w:val="both"/>
        <w:rPr>
          <w:rFonts w:cstheme="minorHAnsi"/>
          <w:sz w:val="18"/>
          <w:szCs w:val="18"/>
        </w:rPr>
      </w:pPr>
    </w:p>
    <w:p w14:paraId="5F9812C6" w14:textId="77777777" w:rsidR="00214853" w:rsidRPr="00214853" w:rsidRDefault="00214853" w:rsidP="00214853">
      <w:pPr>
        <w:adjustRightInd w:val="0"/>
        <w:spacing w:line="360" w:lineRule="auto"/>
        <w:jc w:val="both"/>
        <w:rPr>
          <w:rFonts w:cstheme="minorHAnsi"/>
          <w:sz w:val="18"/>
          <w:szCs w:val="18"/>
        </w:rPr>
      </w:pPr>
      <w:r w:rsidRPr="00214853">
        <w:rPr>
          <w:rFonts w:cstheme="minorHAnsi"/>
          <w:sz w:val="18"/>
          <w:szCs w:val="18"/>
        </w:rPr>
        <w:t>Signed on behalf of</w:t>
      </w:r>
    </w:p>
    <w:p w14:paraId="68151875" w14:textId="77777777" w:rsidR="00214853" w:rsidRPr="00214853" w:rsidRDefault="00214853" w:rsidP="00214853">
      <w:pPr>
        <w:adjustRightInd w:val="0"/>
        <w:spacing w:line="360" w:lineRule="auto"/>
        <w:jc w:val="both"/>
        <w:rPr>
          <w:rFonts w:cstheme="minorHAnsi"/>
          <w:sz w:val="18"/>
          <w:szCs w:val="18"/>
        </w:rPr>
      </w:pPr>
    </w:p>
    <w:p w14:paraId="0C583B3D" w14:textId="77777777" w:rsidR="00214853" w:rsidRPr="00214853" w:rsidRDefault="00214853" w:rsidP="00214853">
      <w:pPr>
        <w:adjustRightInd w:val="0"/>
        <w:spacing w:line="360" w:lineRule="auto"/>
        <w:jc w:val="both"/>
        <w:rPr>
          <w:rFonts w:cstheme="minorHAnsi"/>
          <w:sz w:val="18"/>
          <w:szCs w:val="18"/>
        </w:rPr>
      </w:pPr>
      <w:r w:rsidRPr="00214853">
        <w:rPr>
          <w:rFonts w:cstheme="minorHAnsi"/>
          <w:sz w:val="18"/>
          <w:szCs w:val="18"/>
        </w:rPr>
        <w:t>_________________________________</w:t>
      </w:r>
    </w:p>
    <w:p w14:paraId="2FE55ADE" w14:textId="77777777" w:rsidR="00214853" w:rsidRPr="00214853" w:rsidRDefault="00214853" w:rsidP="00214853">
      <w:pPr>
        <w:adjustRightInd w:val="0"/>
        <w:spacing w:line="360" w:lineRule="auto"/>
        <w:jc w:val="both"/>
        <w:rPr>
          <w:rFonts w:cstheme="minorHAnsi"/>
          <w:sz w:val="18"/>
          <w:szCs w:val="18"/>
        </w:rPr>
      </w:pPr>
    </w:p>
    <w:p w14:paraId="0CDBC9F9" w14:textId="77777777" w:rsidR="00214853" w:rsidRPr="00214853" w:rsidRDefault="00214853" w:rsidP="00214853">
      <w:pPr>
        <w:adjustRightInd w:val="0"/>
        <w:spacing w:line="360" w:lineRule="auto"/>
        <w:jc w:val="both"/>
        <w:rPr>
          <w:rFonts w:cstheme="minorHAnsi"/>
          <w:sz w:val="18"/>
          <w:szCs w:val="18"/>
        </w:rPr>
      </w:pPr>
      <w:r w:rsidRPr="00214853">
        <w:rPr>
          <w:rFonts w:cstheme="minorHAnsi"/>
          <w:sz w:val="18"/>
          <w:szCs w:val="18"/>
        </w:rPr>
        <w:t>by Mr____________________</w:t>
      </w:r>
    </w:p>
    <w:p w14:paraId="66E00855" w14:textId="77777777" w:rsidR="00214853" w:rsidRPr="00214853" w:rsidRDefault="00214853" w:rsidP="00214853">
      <w:pPr>
        <w:adjustRightInd w:val="0"/>
        <w:spacing w:line="360" w:lineRule="auto"/>
        <w:jc w:val="both"/>
        <w:rPr>
          <w:rFonts w:cstheme="minorHAnsi"/>
          <w:sz w:val="18"/>
          <w:szCs w:val="18"/>
        </w:rPr>
      </w:pPr>
    </w:p>
    <w:p w14:paraId="3BAC8B88" w14:textId="77777777" w:rsidR="00214853" w:rsidRPr="00214853" w:rsidRDefault="00214853" w:rsidP="00214853">
      <w:pPr>
        <w:adjustRightInd w:val="0"/>
        <w:spacing w:line="360" w:lineRule="auto"/>
        <w:jc w:val="both"/>
        <w:rPr>
          <w:rFonts w:cstheme="minorHAnsi"/>
          <w:sz w:val="18"/>
          <w:szCs w:val="18"/>
        </w:rPr>
      </w:pPr>
      <w:r w:rsidRPr="00214853">
        <w:rPr>
          <w:rFonts w:cstheme="minorHAnsi"/>
          <w:sz w:val="18"/>
          <w:szCs w:val="18"/>
        </w:rPr>
        <w:t>(Name and Designation)</w:t>
      </w:r>
    </w:p>
    <w:p w14:paraId="03F68406" w14:textId="56229EA5" w:rsidR="006E502B" w:rsidRPr="00214853" w:rsidRDefault="00214853" w:rsidP="00214853">
      <w:pPr>
        <w:pStyle w:val="BodyText"/>
        <w:tabs>
          <w:tab w:val="left" w:pos="6314"/>
        </w:tabs>
        <w:spacing w:before="2"/>
        <w:ind w:left="120"/>
      </w:pPr>
      <w:r w:rsidRPr="00214853">
        <w:rPr>
          <w:rFonts w:cstheme="minorHAnsi"/>
        </w:rPr>
        <w:t>Authorised Signatory</w:t>
      </w:r>
      <w:r w:rsidRPr="00214853">
        <w:t xml:space="preserve"> </w:t>
      </w:r>
      <w:r w:rsidR="003D5CA8" w:rsidRPr="00214853">
        <w:t>(Address)</w:t>
      </w:r>
    </w:p>
    <w:sectPr w:rsidR="006E502B" w:rsidRPr="00214853">
      <w:pgSz w:w="11910" w:h="16840"/>
      <w:pgMar w:top="134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DD1"/>
    <w:multiLevelType w:val="hybridMultilevel"/>
    <w:tmpl w:val="C3644A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093509"/>
    <w:multiLevelType w:val="hybridMultilevel"/>
    <w:tmpl w:val="D6ECB696"/>
    <w:lvl w:ilvl="0" w:tplc="3C02AC20">
      <w:start w:val="1"/>
      <w:numFmt w:val="decimal"/>
      <w:lvlText w:val="(%1)"/>
      <w:lvlJc w:val="left"/>
      <w:pPr>
        <w:ind w:left="687" w:hanging="423"/>
        <w:jc w:val="left"/>
      </w:pPr>
      <w:rPr>
        <w:rFonts w:ascii="Times New Roman" w:eastAsia="Times New Roman" w:hAnsi="Times New Roman" w:cs="Times New Roman" w:hint="default"/>
        <w:w w:val="98"/>
        <w:sz w:val="16"/>
        <w:szCs w:val="16"/>
        <w:lang w:val="en-US" w:eastAsia="en-US" w:bidi="en-US"/>
      </w:rPr>
    </w:lvl>
    <w:lvl w:ilvl="1" w:tplc="C6928C64">
      <w:numFmt w:val="bullet"/>
      <w:lvlText w:val="•"/>
      <w:lvlJc w:val="left"/>
      <w:pPr>
        <w:ind w:left="1538" w:hanging="423"/>
      </w:pPr>
      <w:rPr>
        <w:rFonts w:hint="default"/>
        <w:lang w:val="en-US" w:eastAsia="en-US" w:bidi="en-US"/>
      </w:rPr>
    </w:lvl>
    <w:lvl w:ilvl="2" w:tplc="65E2F26E">
      <w:numFmt w:val="bullet"/>
      <w:lvlText w:val="•"/>
      <w:lvlJc w:val="left"/>
      <w:pPr>
        <w:ind w:left="2396" w:hanging="423"/>
      </w:pPr>
      <w:rPr>
        <w:rFonts w:hint="default"/>
        <w:lang w:val="en-US" w:eastAsia="en-US" w:bidi="en-US"/>
      </w:rPr>
    </w:lvl>
    <w:lvl w:ilvl="3" w:tplc="0016B7DC">
      <w:numFmt w:val="bullet"/>
      <w:lvlText w:val="•"/>
      <w:lvlJc w:val="left"/>
      <w:pPr>
        <w:ind w:left="3255" w:hanging="423"/>
      </w:pPr>
      <w:rPr>
        <w:rFonts w:hint="default"/>
        <w:lang w:val="en-US" w:eastAsia="en-US" w:bidi="en-US"/>
      </w:rPr>
    </w:lvl>
    <w:lvl w:ilvl="4" w:tplc="E1729220">
      <w:numFmt w:val="bullet"/>
      <w:lvlText w:val="•"/>
      <w:lvlJc w:val="left"/>
      <w:pPr>
        <w:ind w:left="4113" w:hanging="423"/>
      </w:pPr>
      <w:rPr>
        <w:rFonts w:hint="default"/>
        <w:lang w:val="en-US" w:eastAsia="en-US" w:bidi="en-US"/>
      </w:rPr>
    </w:lvl>
    <w:lvl w:ilvl="5" w:tplc="49AA4AFA">
      <w:numFmt w:val="bullet"/>
      <w:lvlText w:val="•"/>
      <w:lvlJc w:val="left"/>
      <w:pPr>
        <w:ind w:left="4972" w:hanging="423"/>
      </w:pPr>
      <w:rPr>
        <w:rFonts w:hint="default"/>
        <w:lang w:val="en-US" w:eastAsia="en-US" w:bidi="en-US"/>
      </w:rPr>
    </w:lvl>
    <w:lvl w:ilvl="6" w:tplc="C2A82C40">
      <w:numFmt w:val="bullet"/>
      <w:lvlText w:val="•"/>
      <w:lvlJc w:val="left"/>
      <w:pPr>
        <w:ind w:left="5830" w:hanging="423"/>
      </w:pPr>
      <w:rPr>
        <w:rFonts w:hint="default"/>
        <w:lang w:val="en-US" w:eastAsia="en-US" w:bidi="en-US"/>
      </w:rPr>
    </w:lvl>
    <w:lvl w:ilvl="7" w:tplc="DFC07802">
      <w:numFmt w:val="bullet"/>
      <w:lvlText w:val="•"/>
      <w:lvlJc w:val="left"/>
      <w:pPr>
        <w:ind w:left="6688" w:hanging="423"/>
      </w:pPr>
      <w:rPr>
        <w:rFonts w:hint="default"/>
        <w:lang w:val="en-US" w:eastAsia="en-US" w:bidi="en-US"/>
      </w:rPr>
    </w:lvl>
    <w:lvl w:ilvl="8" w:tplc="778E122E">
      <w:numFmt w:val="bullet"/>
      <w:lvlText w:val="•"/>
      <w:lvlJc w:val="left"/>
      <w:pPr>
        <w:ind w:left="7547" w:hanging="423"/>
      </w:pPr>
      <w:rPr>
        <w:rFonts w:hint="default"/>
        <w:lang w:val="en-US" w:eastAsia="en-US" w:bidi="en-US"/>
      </w:rPr>
    </w:lvl>
  </w:abstractNum>
  <w:abstractNum w:abstractNumId="2" w15:restartNumberingAfterBreak="0">
    <w:nsid w:val="24F63549"/>
    <w:multiLevelType w:val="hybridMultilevel"/>
    <w:tmpl w:val="BBEA89EC"/>
    <w:lvl w:ilvl="0" w:tplc="AB16206C">
      <w:start w:val="1"/>
      <w:numFmt w:val="decimal"/>
      <w:lvlText w:val="%1."/>
      <w:lvlJc w:val="left"/>
      <w:pPr>
        <w:ind w:left="548" w:hanging="361"/>
        <w:jc w:val="left"/>
      </w:pPr>
      <w:rPr>
        <w:rFonts w:ascii="Verdana" w:eastAsia="Verdana" w:hAnsi="Verdana" w:cs="Verdana" w:hint="default"/>
        <w:spacing w:val="-1"/>
        <w:w w:val="101"/>
        <w:sz w:val="18"/>
        <w:szCs w:val="18"/>
        <w:lang w:val="en-US" w:eastAsia="en-US" w:bidi="en-US"/>
      </w:rPr>
    </w:lvl>
    <w:lvl w:ilvl="1" w:tplc="4FBC5232">
      <w:start w:val="1"/>
      <w:numFmt w:val="lowerRoman"/>
      <w:lvlText w:val="(%2)"/>
      <w:lvlJc w:val="left"/>
      <w:pPr>
        <w:ind w:left="1253" w:hanging="668"/>
        <w:jc w:val="left"/>
      </w:pPr>
      <w:rPr>
        <w:rFonts w:ascii="Verdana" w:eastAsia="Verdana" w:hAnsi="Verdana" w:cs="Verdana" w:hint="default"/>
        <w:spacing w:val="-3"/>
        <w:w w:val="101"/>
        <w:sz w:val="18"/>
        <w:szCs w:val="18"/>
        <w:lang w:val="en-US" w:eastAsia="en-US" w:bidi="en-US"/>
      </w:rPr>
    </w:lvl>
    <w:lvl w:ilvl="2" w:tplc="BED6B49E">
      <w:numFmt w:val="bullet"/>
      <w:lvlText w:val="•"/>
      <w:lvlJc w:val="left"/>
      <w:pPr>
        <w:ind w:left="1260" w:hanging="668"/>
      </w:pPr>
      <w:rPr>
        <w:rFonts w:hint="default"/>
        <w:lang w:val="en-US" w:eastAsia="en-US" w:bidi="en-US"/>
      </w:rPr>
    </w:lvl>
    <w:lvl w:ilvl="3" w:tplc="90580CD2">
      <w:numFmt w:val="bullet"/>
      <w:lvlText w:val="•"/>
      <w:lvlJc w:val="left"/>
      <w:pPr>
        <w:ind w:left="2260" w:hanging="668"/>
      </w:pPr>
      <w:rPr>
        <w:rFonts w:hint="default"/>
        <w:lang w:val="en-US" w:eastAsia="en-US" w:bidi="en-US"/>
      </w:rPr>
    </w:lvl>
    <w:lvl w:ilvl="4" w:tplc="1C1EEB82">
      <w:numFmt w:val="bullet"/>
      <w:lvlText w:val="•"/>
      <w:lvlJc w:val="left"/>
      <w:pPr>
        <w:ind w:left="3261" w:hanging="668"/>
      </w:pPr>
      <w:rPr>
        <w:rFonts w:hint="default"/>
        <w:lang w:val="en-US" w:eastAsia="en-US" w:bidi="en-US"/>
      </w:rPr>
    </w:lvl>
    <w:lvl w:ilvl="5" w:tplc="8A882E82">
      <w:numFmt w:val="bullet"/>
      <w:lvlText w:val="•"/>
      <w:lvlJc w:val="left"/>
      <w:pPr>
        <w:ind w:left="4261" w:hanging="668"/>
      </w:pPr>
      <w:rPr>
        <w:rFonts w:hint="default"/>
        <w:lang w:val="en-US" w:eastAsia="en-US" w:bidi="en-US"/>
      </w:rPr>
    </w:lvl>
    <w:lvl w:ilvl="6" w:tplc="77A090D8">
      <w:numFmt w:val="bullet"/>
      <w:lvlText w:val="•"/>
      <w:lvlJc w:val="left"/>
      <w:pPr>
        <w:ind w:left="5262" w:hanging="668"/>
      </w:pPr>
      <w:rPr>
        <w:rFonts w:hint="default"/>
        <w:lang w:val="en-US" w:eastAsia="en-US" w:bidi="en-US"/>
      </w:rPr>
    </w:lvl>
    <w:lvl w:ilvl="7" w:tplc="1B747768">
      <w:numFmt w:val="bullet"/>
      <w:lvlText w:val="•"/>
      <w:lvlJc w:val="left"/>
      <w:pPr>
        <w:ind w:left="6262" w:hanging="668"/>
      </w:pPr>
      <w:rPr>
        <w:rFonts w:hint="default"/>
        <w:lang w:val="en-US" w:eastAsia="en-US" w:bidi="en-US"/>
      </w:rPr>
    </w:lvl>
    <w:lvl w:ilvl="8" w:tplc="6752199E">
      <w:numFmt w:val="bullet"/>
      <w:lvlText w:val="•"/>
      <w:lvlJc w:val="left"/>
      <w:pPr>
        <w:ind w:left="7263" w:hanging="668"/>
      </w:pPr>
      <w:rPr>
        <w:rFonts w:hint="default"/>
        <w:lang w:val="en-US" w:eastAsia="en-US" w:bidi="en-US"/>
      </w:rPr>
    </w:lvl>
  </w:abstractNum>
  <w:abstractNum w:abstractNumId="3" w15:restartNumberingAfterBreak="0">
    <w:nsid w:val="26973A9C"/>
    <w:multiLevelType w:val="hybridMultilevel"/>
    <w:tmpl w:val="48CAFA68"/>
    <w:lvl w:ilvl="0" w:tplc="2C3C7B96">
      <w:start w:val="1"/>
      <w:numFmt w:val="decimal"/>
      <w:lvlText w:val="%1."/>
      <w:lvlJc w:val="left"/>
      <w:pPr>
        <w:ind w:left="831" w:hanging="721"/>
        <w:jc w:val="left"/>
      </w:pPr>
      <w:rPr>
        <w:rFonts w:ascii="Verdana" w:eastAsia="Verdana" w:hAnsi="Verdana" w:cs="Verdana" w:hint="default"/>
        <w:spacing w:val="-1"/>
        <w:w w:val="101"/>
        <w:sz w:val="18"/>
        <w:szCs w:val="18"/>
        <w:lang w:val="en-US" w:eastAsia="en-US" w:bidi="en-US"/>
      </w:rPr>
    </w:lvl>
    <w:lvl w:ilvl="1" w:tplc="B9BC1566">
      <w:start w:val="1"/>
      <w:numFmt w:val="lowerLetter"/>
      <w:lvlText w:val="(%2)"/>
      <w:lvlJc w:val="left"/>
      <w:pPr>
        <w:ind w:left="1537" w:hanging="720"/>
        <w:jc w:val="left"/>
      </w:pPr>
      <w:rPr>
        <w:rFonts w:ascii="Verdana" w:eastAsia="Verdana" w:hAnsi="Verdana" w:cs="Verdana" w:hint="default"/>
        <w:spacing w:val="-2"/>
        <w:w w:val="101"/>
        <w:sz w:val="18"/>
        <w:szCs w:val="18"/>
        <w:lang w:val="en-US" w:eastAsia="en-US" w:bidi="en-US"/>
      </w:rPr>
    </w:lvl>
    <w:lvl w:ilvl="2" w:tplc="3C804D32">
      <w:numFmt w:val="bullet"/>
      <w:lvlText w:val="•"/>
      <w:lvlJc w:val="left"/>
      <w:pPr>
        <w:ind w:left="2398" w:hanging="720"/>
      </w:pPr>
      <w:rPr>
        <w:rFonts w:hint="default"/>
        <w:lang w:val="en-US" w:eastAsia="en-US" w:bidi="en-US"/>
      </w:rPr>
    </w:lvl>
    <w:lvl w:ilvl="3" w:tplc="F4E0FA16">
      <w:numFmt w:val="bullet"/>
      <w:lvlText w:val="•"/>
      <w:lvlJc w:val="left"/>
      <w:pPr>
        <w:ind w:left="3256" w:hanging="720"/>
      </w:pPr>
      <w:rPr>
        <w:rFonts w:hint="default"/>
        <w:lang w:val="en-US" w:eastAsia="en-US" w:bidi="en-US"/>
      </w:rPr>
    </w:lvl>
    <w:lvl w:ilvl="4" w:tplc="CB82D886">
      <w:numFmt w:val="bullet"/>
      <w:lvlText w:val="•"/>
      <w:lvlJc w:val="left"/>
      <w:pPr>
        <w:ind w:left="4114" w:hanging="720"/>
      </w:pPr>
      <w:rPr>
        <w:rFonts w:hint="default"/>
        <w:lang w:val="en-US" w:eastAsia="en-US" w:bidi="en-US"/>
      </w:rPr>
    </w:lvl>
    <w:lvl w:ilvl="5" w:tplc="43B86222">
      <w:numFmt w:val="bullet"/>
      <w:lvlText w:val="•"/>
      <w:lvlJc w:val="left"/>
      <w:pPr>
        <w:ind w:left="4972" w:hanging="720"/>
      </w:pPr>
      <w:rPr>
        <w:rFonts w:hint="default"/>
        <w:lang w:val="en-US" w:eastAsia="en-US" w:bidi="en-US"/>
      </w:rPr>
    </w:lvl>
    <w:lvl w:ilvl="6" w:tplc="1C0660DC">
      <w:numFmt w:val="bullet"/>
      <w:lvlText w:val="•"/>
      <w:lvlJc w:val="left"/>
      <w:pPr>
        <w:ind w:left="5831" w:hanging="720"/>
      </w:pPr>
      <w:rPr>
        <w:rFonts w:hint="default"/>
        <w:lang w:val="en-US" w:eastAsia="en-US" w:bidi="en-US"/>
      </w:rPr>
    </w:lvl>
    <w:lvl w:ilvl="7" w:tplc="524A3184">
      <w:numFmt w:val="bullet"/>
      <w:lvlText w:val="•"/>
      <w:lvlJc w:val="left"/>
      <w:pPr>
        <w:ind w:left="6689" w:hanging="720"/>
      </w:pPr>
      <w:rPr>
        <w:rFonts w:hint="default"/>
        <w:lang w:val="en-US" w:eastAsia="en-US" w:bidi="en-US"/>
      </w:rPr>
    </w:lvl>
    <w:lvl w:ilvl="8" w:tplc="22D0C7D4">
      <w:numFmt w:val="bullet"/>
      <w:lvlText w:val="•"/>
      <w:lvlJc w:val="left"/>
      <w:pPr>
        <w:ind w:left="7547" w:hanging="720"/>
      </w:pPr>
      <w:rPr>
        <w:rFonts w:hint="default"/>
        <w:lang w:val="en-US" w:eastAsia="en-US" w:bidi="en-US"/>
      </w:rPr>
    </w:lvl>
  </w:abstractNum>
  <w:abstractNum w:abstractNumId="4" w15:restartNumberingAfterBreak="0">
    <w:nsid w:val="2B3678BB"/>
    <w:multiLevelType w:val="hybridMultilevel"/>
    <w:tmpl w:val="D67AC47C"/>
    <w:lvl w:ilvl="0" w:tplc="40090017">
      <w:start w:val="1"/>
      <w:numFmt w:val="lowerLetter"/>
      <w:lvlText w:val="%1)"/>
      <w:lvlJc w:val="left"/>
      <w:pPr>
        <w:ind w:left="840" w:hanging="360"/>
      </w:p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5" w15:restartNumberingAfterBreak="0">
    <w:nsid w:val="34932439"/>
    <w:multiLevelType w:val="hybridMultilevel"/>
    <w:tmpl w:val="E11EE6DC"/>
    <w:lvl w:ilvl="0" w:tplc="AE4C4E08">
      <w:numFmt w:val="bullet"/>
      <w:lvlText w:val="•"/>
      <w:lvlJc w:val="left"/>
      <w:pPr>
        <w:ind w:left="480" w:hanging="360"/>
      </w:pPr>
      <w:rPr>
        <w:rFonts w:ascii="Verdana" w:eastAsia="Verdana" w:hAnsi="Verdana" w:cs="Verdana" w:hint="default"/>
        <w:b/>
      </w:rPr>
    </w:lvl>
    <w:lvl w:ilvl="1" w:tplc="40090003" w:tentative="1">
      <w:start w:val="1"/>
      <w:numFmt w:val="bullet"/>
      <w:lvlText w:val="o"/>
      <w:lvlJc w:val="left"/>
      <w:pPr>
        <w:ind w:left="1200" w:hanging="360"/>
      </w:pPr>
      <w:rPr>
        <w:rFonts w:ascii="Courier New" w:hAnsi="Courier New" w:cs="Courier New" w:hint="default"/>
      </w:rPr>
    </w:lvl>
    <w:lvl w:ilvl="2" w:tplc="40090005" w:tentative="1">
      <w:start w:val="1"/>
      <w:numFmt w:val="bullet"/>
      <w:lvlText w:val=""/>
      <w:lvlJc w:val="left"/>
      <w:pPr>
        <w:ind w:left="1920" w:hanging="360"/>
      </w:pPr>
      <w:rPr>
        <w:rFonts w:ascii="Wingdings" w:hAnsi="Wingdings" w:hint="default"/>
      </w:rPr>
    </w:lvl>
    <w:lvl w:ilvl="3" w:tplc="40090001" w:tentative="1">
      <w:start w:val="1"/>
      <w:numFmt w:val="bullet"/>
      <w:lvlText w:val=""/>
      <w:lvlJc w:val="left"/>
      <w:pPr>
        <w:ind w:left="2640" w:hanging="360"/>
      </w:pPr>
      <w:rPr>
        <w:rFonts w:ascii="Symbol" w:hAnsi="Symbol" w:hint="default"/>
      </w:rPr>
    </w:lvl>
    <w:lvl w:ilvl="4" w:tplc="40090003" w:tentative="1">
      <w:start w:val="1"/>
      <w:numFmt w:val="bullet"/>
      <w:lvlText w:val="o"/>
      <w:lvlJc w:val="left"/>
      <w:pPr>
        <w:ind w:left="3360" w:hanging="360"/>
      </w:pPr>
      <w:rPr>
        <w:rFonts w:ascii="Courier New" w:hAnsi="Courier New" w:cs="Courier New" w:hint="default"/>
      </w:rPr>
    </w:lvl>
    <w:lvl w:ilvl="5" w:tplc="40090005" w:tentative="1">
      <w:start w:val="1"/>
      <w:numFmt w:val="bullet"/>
      <w:lvlText w:val=""/>
      <w:lvlJc w:val="left"/>
      <w:pPr>
        <w:ind w:left="4080" w:hanging="360"/>
      </w:pPr>
      <w:rPr>
        <w:rFonts w:ascii="Wingdings" w:hAnsi="Wingdings" w:hint="default"/>
      </w:rPr>
    </w:lvl>
    <w:lvl w:ilvl="6" w:tplc="40090001" w:tentative="1">
      <w:start w:val="1"/>
      <w:numFmt w:val="bullet"/>
      <w:lvlText w:val=""/>
      <w:lvlJc w:val="left"/>
      <w:pPr>
        <w:ind w:left="4800" w:hanging="360"/>
      </w:pPr>
      <w:rPr>
        <w:rFonts w:ascii="Symbol" w:hAnsi="Symbol" w:hint="default"/>
      </w:rPr>
    </w:lvl>
    <w:lvl w:ilvl="7" w:tplc="40090003" w:tentative="1">
      <w:start w:val="1"/>
      <w:numFmt w:val="bullet"/>
      <w:lvlText w:val="o"/>
      <w:lvlJc w:val="left"/>
      <w:pPr>
        <w:ind w:left="5520" w:hanging="360"/>
      </w:pPr>
      <w:rPr>
        <w:rFonts w:ascii="Courier New" w:hAnsi="Courier New" w:cs="Courier New" w:hint="default"/>
      </w:rPr>
    </w:lvl>
    <w:lvl w:ilvl="8" w:tplc="40090005" w:tentative="1">
      <w:start w:val="1"/>
      <w:numFmt w:val="bullet"/>
      <w:lvlText w:val=""/>
      <w:lvlJc w:val="left"/>
      <w:pPr>
        <w:ind w:left="6240" w:hanging="360"/>
      </w:pPr>
      <w:rPr>
        <w:rFonts w:ascii="Wingdings" w:hAnsi="Wingdings" w:hint="default"/>
      </w:rPr>
    </w:lvl>
  </w:abstractNum>
  <w:abstractNum w:abstractNumId="6" w15:restartNumberingAfterBreak="0">
    <w:nsid w:val="40571230"/>
    <w:multiLevelType w:val="hybridMultilevel"/>
    <w:tmpl w:val="4B94EE36"/>
    <w:lvl w:ilvl="0" w:tplc="88302BB6">
      <w:start w:val="1"/>
      <w:numFmt w:val="lowerLetter"/>
      <w:lvlText w:val="%1)"/>
      <w:lvlJc w:val="left"/>
      <w:pPr>
        <w:ind w:left="480" w:hanging="360"/>
      </w:pPr>
      <w:rPr>
        <w:rFonts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7" w15:restartNumberingAfterBreak="0">
    <w:nsid w:val="43FF6276"/>
    <w:multiLevelType w:val="hybridMultilevel"/>
    <w:tmpl w:val="04E882F6"/>
    <w:lvl w:ilvl="0" w:tplc="A72E3E7E">
      <w:start w:val="1"/>
      <w:numFmt w:val="lowerLetter"/>
      <w:lvlText w:val="(%1)"/>
      <w:lvlJc w:val="left"/>
      <w:pPr>
        <w:ind w:left="831" w:hanging="721"/>
        <w:jc w:val="left"/>
      </w:pPr>
      <w:rPr>
        <w:rFonts w:ascii="Verdana" w:eastAsia="Verdana" w:hAnsi="Verdana" w:cs="Verdana" w:hint="default"/>
        <w:spacing w:val="-2"/>
        <w:w w:val="101"/>
        <w:sz w:val="18"/>
        <w:szCs w:val="18"/>
        <w:lang w:val="en-US" w:eastAsia="en-US" w:bidi="en-US"/>
      </w:rPr>
    </w:lvl>
    <w:lvl w:ilvl="1" w:tplc="B1B87CE0">
      <w:numFmt w:val="bullet"/>
      <w:lvlText w:val="•"/>
      <w:lvlJc w:val="left"/>
      <w:pPr>
        <w:ind w:left="1682" w:hanging="721"/>
      </w:pPr>
      <w:rPr>
        <w:rFonts w:hint="default"/>
        <w:lang w:val="en-US" w:eastAsia="en-US" w:bidi="en-US"/>
      </w:rPr>
    </w:lvl>
    <w:lvl w:ilvl="2" w:tplc="21AC0C0A">
      <w:numFmt w:val="bullet"/>
      <w:lvlText w:val="•"/>
      <w:lvlJc w:val="left"/>
      <w:pPr>
        <w:ind w:left="2524" w:hanging="721"/>
      </w:pPr>
      <w:rPr>
        <w:rFonts w:hint="default"/>
        <w:lang w:val="en-US" w:eastAsia="en-US" w:bidi="en-US"/>
      </w:rPr>
    </w:lvl>
    <w:lvl w:ilvl="3" w:tplc="21E489EA">
      <w:numFmt w:val="bullet"/>
      <w:lvlText w:val="•"/>
      <w:lvlJc w:val="left"/>
      <w:pPr>
        <w:ind w:left="3367" w:hanging="721"/>
      </w:pPr>
      <w:rPr>
        <w:rFonts w:hint="default"/>
        <w:lang w:val="en-US" w:eastAsia="en-US" w:bidi="en-US"/>
      </w:rPr>
    </w:lvl>
    <w:lvl w:ilvl="4" w:tplc="8056C134">
      <w:numFmt w:val="bullet"/>
      <w:lvlText w:val="•"/>
      <w:lvlJc w:val="left"/>
      <w:pPr>
        <w:ind w:left="4209" w:hanging="721"/>
      </w:pPr>
      <w:rPr>
        <w:rFonts w:hint="default"/>
        <w:lang w:val="en-US" w:eastAsia="en-US" w:bidi="en-US"/>
      </w:rPr>
    </w:lvl>
    <w:lvl w:ilvl="5" w:tplc="7122C234">
      <w:numFmt w:val="bullet"/>
      <w:lvlText w:val="•"/>
      <w:lvlJc w:val="left"/>
      <w:pPr>
        <w:ind w:left="5052" w:hanging="721"/>
      </w:pPr>
      <w:rPr>
        <w:rFonts w:hint="default"/>
        <w:lang w:val="en-US" w:eastAsia="en-US" w:bidi="en-US"/>
      </w:rPr>
    </w:lvl>
    <w:lvl w:ilvl="6" w:tplc="C86A09EE">
      <w:numFmt w:val="bullet"/>
      <w:lvlText w:val="•"/>
      <w:lvlJc w:val="left"/>
      <w:pPr>
        <w:ind w:left="5894" w:hanging="721"/>
      </w:pPr>
      <w:rPr>
        <w:rFonts w:hint="default"/>
        <w:lang w:val="en-US" w:eastAsia="en-US" w:bidi="en-US"/>
      </w:rPr>
    </w:lvl>
    <w:lvl w:ilvl="7" w:tplc="66C29458">
      <w:numFmt w:val="bullet"/>
      <w:lvlText w:val="•"/>
      <w:lvlJc w:val="left"/>
      <w:pPr>
        <w:ind w:left="6736" w:hanging="721"/>
      </w:pPr>
      <w:rPr>
        <w:rFonts w:hint="default"/>
        <w:lang w:val="en-US" w:eastAsia="en-US" w:bidi="en-US"/>
      </w:rPr>
    </w:lvl>
    <w:lvl w:ilvl="8" w:tplc="7A0A5224">
      <w:numFmt w:val="bullet"/>
      <w:lvlText w:val="•"/>
      <w:lvlJc w:val="left"/>
      <w:pPr>
        <w:ind w:left="7579" w:hanging="721"/>
      </w:pPr>
      <w:rPr>
        <w:rFonts w:hint="default"/>
        <w:lang w:val="en-US" w:eastAsia="en-US" w:bidi="en-US"/>
      </w:rPr>
    </w:lvl>
  </w:abstractNum>
  <w:abstractNum w:abstractNumId="8" w15:restartNumberingAfterBreak="0">
    <w:nsid w:val="45BA405B"/>
    <w:multiLevelType w:val="hybridMultilevel"/>
    <w:tmpl w:val="6D8E3D28"/>
    <w:lvl w:ilvl="0" w:tplc="BC40575E">
      <w:start w:val="1"/>
      <w:numFmt w:val="decimal"/>
      <w:lvlText w:val="%1."/>
      <w:lvlJc w:val="left"/>
      <w:pPr>
        <w:ind w:left="548" w:hanging="361"/>
        <w:jc w:val="left"/>
      </w:pPr>
      <w:rPr>
        <w:rFonts w:ascii="Verdana" w:eastAsia="Verdana" w:hAnsi="Verdana" w:cs="Verdana" w:hint="default"/>
        <w:spacing w:val="-1"/>
        <w:w w:val="101"/>
        <w:sz w:val="18"/>
        <w:szCs w:val="18"/>
        <w:lang w:val="en-US" w:eastAsia="en-US" w:bidi="en-US"/>
      </w:rPr>
    </w:lvl>
    <w:lvl w:ilvl="1" w:tplc="2F3EDA02">
      <w:numFmt w:val="bullet"/>
      <w:lvlText w:val="•"/>
      <w:lvlJc w:val="left"/>
      <w:pPr>
        <w:ind w:left="841" w:hanging="361"/>
      </w:pPr>
      <w:rPr>
        <w:rFonts w:ascii="Arial" w:eastAsia="Arial" w:hAnsi="Arial" w:cs="Arial" w:hint="default"/>
        <w:w w:val="101"/>
        <w:sz w:val="18"/>
        <w:szCs w:val="18"/>
        <w:lang w:val="en-US" w:eastAsia="en-US" w:bidi="en-US"/>
      </w:rPr>
    </w:lvl>
    <w:lvl w:ilvl="2" w:tplc="00389E48">
      <w:numFmt w:val="bullet"/>
      <w:lvlText w:val="•"/>
      <w:lvlJc w:val="left"/>
      <w:pPr>
        <w:ind w:left="1776" w:hanging="361"/>
      </w:pPr>
      <w:rPr>
        <w:rFonts w:hint="default"/>
        <w:lang w:val="en-US" w:eastAsia="en-US" w:bidi="en-US"/>
      </w:rPr>
    </w:lvl>
    <w:lvl w:ilvl="3" w:tplc="D3585594">
      <w:numFmt w:val="bullet"/>
      <w:lvlText w:val="•"/>
      <w:lvlJc w:val="left"/>
      <w:pPr>
        <w:ind w:left="2712" w:hanging="361"/>
      </w:pPr>
      <w:rPr>
        <w:rFonts w:hint="default"/>
        <w:lang w:val="en-US" w:eastAsia="en-US" w:bidi="en-US"/>
      </w:rPr>
    </w:lvl>
    <w:lvl w:ilvl="4" w:tplc="855479B0">
      <w:numFmt w:val="bullet"/>
      <w:lvlText w:val="•"/>
      <w:lvlJc w:val="left"/>
      <w:pPr>
        <w:ind w:left="3648" w:hanging="361"/>
      </w:pPr>
      <w:rPr>
        <w:rFonts w:hint="default"/>
        <w:lang w:val="en-US" w:eastAsia="en-US" w:bidi="en-US"/>
      </w:rPr>
    </w:lvl>
    <w:lvl w:ilvl="5" w:tplc="D6287E1C">
      <w:numFmt w:val="bullet"/>
      <w:lvlText w:val="•"/>
      <w:lvlJc w:val="left"/>
      <w:pPr>
        <w:ind w:left="4584" w:hanging="361"/>
      </w:pPr>
      <w:rPr>
        <w:rFonts w:hint="default"/>
        <w:lang w:val="en-US" w:eastAsia="en-US" w:bidi="en-US"/>
      </w:rPr>
    </w:lvl>
    <w:lvl w:ilvl="6" w:tplc="9A124D3C">
      <w:numFmt w:val="bullet"/>
      <w:lvlText w:val="•"/>
      <w:lvlJc w:val="left"/>
      <w:pPr>
        <w:ind w:left="5520" w:hanging="361"/>
      </w:pPr>
      <w:rPr>
        <w:rFonts w:hint="default"/>
        <w:lang w:val="en-US" w:eastAsia="en-US" w:bidi="en-US"/>
      </w:rPr>
    </w:lvl>
    <w:lvl w:ilvl="7" w:tplc="668EDB94">
      <w:numFmt w:val="bullet"/>
      <w:lvlText w:val="•"/>
      <w:lvlJc w:val="left"/>
      <w:pPr>
        <w:ind w:left="6456" w:hanging="361"/>
      </w:pPr>
      <w:rPr>
        <w:rFonts w:hint="default"/>
        <w:lang w:val="en-US" w:eastAsia="en-US" w:bidi="en-US"/>
      </w:rPr>
    </w:lvl>
    <w:lvl w:ilvl="8" w:tplc="76D42528">
      <w:numFmt w:val="bullet"/>
      <w:lvlText w:val="•"/>
      <w:lvlJc w:val="left"/>
      <w:pPr>
        <w:ind w:left="7392" w:hanging="361"/>
      </w:pPr>
      <w:rPr>
        <w:rFonts w:hint="default"/>
        <w:lang w:val="en-US" w:eastAsia="en-US" w:bidi="en-US"/>
      </w:rPr>
    </w:lvl>
  </w:abstractNum>
  <w:abstractNum w:abstractNumId="9" w15:restartNumberingAfterBreak="0">
    <w:nsid w:val="45DB1B16"/>
    <w:multiLevelType w:val="hybridMultilevel"/>
    <w:tmpl w:val="B6B6F626"/>
    <w:lvl w:ilvl="0" w:tplc="40090001">
      <w:start w:val="1"/>
      <w:numFmt w:val="bullet"/>
      <w:lvlText w:val=""/>
      <w:lvlJc w:val="left"/>
      <w:pPr>
        <w:ind w:left="840" w:hanging="360"/>
      </w:pPr>
      <w:rPr>
        <w:rFonts w:ascii="Symbol" w:hAnsi="Symbol" w:hint="default"/>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10" w15:restartNumberingAfterBreak="0">
    <w:nsid w:val="48F64202"/>
    <w:multiLevelType w:val="hybridMultilevel"/>
    <w:tmpl w:val="19BE17C4"/>
    <w:lvl w:ilvl="0" w:tplc="AE4C4E08">
      <w:numFmt w:val="bullet"/>
      <w:lvlText w:val="•"/>
      <w:lvlJc w:val="left"/>
      <w:pPr>
        <w:ind w:left="600" w:hanging="360"/>
      </w:pPr>
      <w:rPr>
        <w:rFonts w:ascii="Verdana" w:eastAsia="Verdana" w:hAnsi="Verdana" w:cs="Verdana" w:hint="default"/>
        <w:b/>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11" w15:restartNumberingAfterBreak="0">
    <w:nsid w:val="4B8F6431"/>
    <w:multiLevelType w:val="hybridMultilevel"/>
    <w:tmpl w:val="03427126"/>
    <w:lvl w:ilvl="0" w:tplc="2478818E">
      <w:start w:val="1"/>
      <w:numFmt w:val="lowerLetter"/>
      <w:lvlText w:val="%1."/>
      <w:lvlJc w:val="left"/>
      <w:pPr>
        <w:ind w:left="548" w:hanging="361"/>
        <w:jc w:val="right"/>
      </w:pPr>
      <w:rPr>
        <w:rFonts w:ascii="Verdana" w:eastAsia="Verdana" w:hAnsi="Verdana" w:cs="Verdana" w:hint="default"/>
        <w:w w:val="101"/>
        <w:sz w:val="18"/>
        <w:szCs w:val="18"/>
        <w:lang w:val="en-US" w:eastAsia="en-US" w:bidi="en-US"/>
      </w:rPr>
    </w:lvl>
    <w:lvl w:ilvl="1" w:tplc="90822D84">
      <w:start w:val="1"/>
      <w:numFmt w:val="lowerRoman"/>
      <w:lvlText w:val="%2."/>
      <w:lvlJc w:val="left"/>
      <w:pPr>
        <w:ind w:left="831" w:hanging="260"/>
        <w:jc w:val="left"/>
      </w:pPr>
      <w:rPr>
        <w:rFonts w:ascii="Verdana" w:eastAsia="Verdana" w:hAnsi="Verdana" w:cs="Verdana" w:hint="default"/>
        <w:spacing w:val="-3"/>
        <w:w w:val="101"/>
        <w:sz w:val="18"/>
        <w:szCs w:val="18"/>
        <w:lang w:val="en-US" w:eastAsia="en-US" w:bidi="en-US"/>
      </w:rPr>
    </w:lvl>
    <w:lvl w:ilvl="2" w:tplc="86027046">
      <w:numFmt w:val="bullet"/>
      <w:lvlText w:val="•"/>
      <w:lvlJc w:val="left"/>
      <w:pPr>
        <w:ind w:left="1776" w:hanging="260"/>
      </w:pPr>
      <w:rPr>
        <w:rFonts w:hint="default"/>
        <w:lang w:val="en-US" w:eastAsia="en-US" w:bidi="en-US"/>
      </w:rPr>
    </w:lvl>
    <w:lvl w:ilvl="3" w:tplc="B64879CE">
      <w:numFmt w:val="bullet"/>
      <w:lvlText w:val="•"/>
      <w:lvlJc w:val="left"/>
      <w:pPr>
        <w:ind w:left="2712" w:hanging="260"/>
      </w:pPr>
      <w:rPr>
        <w:rFonts w:hint="default"/>
        <w:lang w:val="en-US" w:eastAsia="en-US" w:bidi="en-US"/>
      </w:rPr>
    </w:lvl>
    <w:lvl w:ilvl="4" w:tplc="3E90ADB0">
      <w:numFmt w:val="bullet"/>
      <w:lvlText w:val="•"/>
      <w:lvlJc w:val="left"/>
      <w:pPr>
        <w:ind w:left="3648" w:hanging="260"/>
      </w:pPr>
      <w:rPr>
        <w:rFonts w:hint="default"/>
        <w:lang w:val="en-US" w:eastAsia="en-US" w:bidi="en-US"/>
      </w:rPr>
    </w:lvl>
    <w:lvl w:ilvl="5" w:tplc="AF1A0F7C">
      <w:numFmt w:val="bullet"/>
      <w:lvlText w:val="•"/>
      <w:lvlJc w:val="left"/>
      <w:pPr>
        <w:ind w:left="4584" w:hanging="260"/>
      </w:pPr>
      <w:rPr>
        <w:rFonts w:hint="default"/>
        <w:lang w:val="en-US" w:eastAsia="en-US" w:bidi="en-US"/>
      </w:rPr>
    </w:lvl>
    <w:lvl w:ilvl="6" w:tplc="6FAC90B4">
      <w:numFmt w:val="bullet"/>
      <w:lvlText w:val="•"/>
      <w:lvlJc w:val="left"/>
      <w:pPr>
        <w:ind w:left="5520" w:hanging="260"/>
      </w:pPr>
      <w:rPr>
        <w:rFonts w:hint="default"/>
        <w:lang w:val="en-US" w:eastAsia="en-US" w:bidi="en-US"/>
      </w:rPr>
    </w:lvl>
    <w:lvl w:ilvl="7" w:tplc="DAACAC72">
      <w:numFmt w:val="bullet"/>
      <w:lvlText w:val="•"/>
      <w:lvlJc w:val="left"/>
      <w:pPr>
        <w:ind w:left="6456" w:hanging="260"/>
      </w:pPr>
      <w:rPr>
        <w:rFonts w:hint="default"/>
        <w:lang w:val="en-US" w:eastAsia="en-US" w:bidi="en-US"/>
      </w:rPr>
    </w:lvl>
    <w:lvl w:ilvl="8" w:tplc="3F96EA16">
      <w:numFmt w:val="bullet"/>
      <w:lvlText w:val="•"/>
      <w:lvlJc w:val="left"/>
      <w:pPr>
        <w:ind w:left="7392" w:hanging="260"/>
      </w:pPr>
      <w:rPr>
        <w:rFonts w:hint="default"/>
        <w:lang w:val="en-US" w:eastAsia="en-US" w:bidi="en-US"/>
      </w:rPr>
    </w:lvl>
  </w:abstractNum>
  <w:abstractNum w:abstractNumId="12" w15:restartNumberingAfterBreak="0">
    <w:nsid w:val="5C6D036A"/>
    <w:multiLevelType w:val="hybridMultilevel"/>
    <w:tmpl w:val="714860A4"/>
    <w:lvl w:ilvl="0" w:tplc="E0C8FE02">
      <w:start w:val="1"/>
      <w:numFmt w:val="lowerRoman"/>
      <w:lvlText w:val="(%1)"/>
      <w:lvlJc w:val="left"/>
      <w:pPr>
        <w:ind w:left="2160" w:hanging="720"/>
        <w:jc w:val="left"/>
      </w:pPr>
      <w:rPr>
        <w:rFonts w:ascii="Times New Roman" w:eastAsia="Times New Roman" w:hAnsi="Times New Roman" w:cs="Times New Roman" w:hint="default"/>
        <w:spacing w:val="-10"/>
        <w:w w:val="99"/>
        <w:sz w:val="24"/>
        <w:szCs w:val="24"/>
        <w:lang w:val="en-US" w:eastAsia="en-US" w:bidi="en-US"/>
      </w:rPr>
    </w:lvl>
    <w:lvl w:ilvl="1" w:tplc="3566DCB4">
      <w:numFmt w:val="bullet"/>
      <w:lvlText w:val="•"/>
      <w:lvlJc w:val="left"/>
      <w:pPr>
        <w:ind w:left="2935" w:hanging="720"/>
      </w:pPr>
      <w:rPr>
        <w:rFonts w:hint="default"/>
        <w:lang w:val="en-US" w:eastAsia="en-US" w:bidi="en-US"/>
      </w:rPr>
    </w:lvl>
    <w:lvl w:ilvl="2" w:tplc="804C448A">
      <w:numFmt w:val="bullet"/>
      <w:lvlText w:val="•"/>
      <w:lvlJc w:val="left"/>
      <w:pPr>
        <w:ind w:left="3707" w:hanging="720"/>
      </w:pPr>
      <w:rPr>
        <w:rFonts w:hint="default"/>
        <w:lang w:val="en-US" w:eastAsia="en-US" w:bidi="en-US"/>
      </w:rPr>
    </w:lvl>
    <w:lvl w:ilvl="3" w:tplc="D256A858">
      <w:numFmt w:val="bullet"/>
      <w:lvlText w:val="•"/>
      <w:lvlJc w:val="left"/>
      <w:pPr>
        <w:ind w:left="4480" w:hanging="720"/>
      </w:pPr>
      <w:rPr>
        <w:rFonts w:hint="default"/>
        <w:lang w:val="en-US" w:eastAsia="en-US" w:bidi="en-US"/>
      </w:rPr>
    </w:lvl>
    <w:lvl w:ilvl="4" w:tplc="B798D5C6">
      <w:numFmt w:val="bullet"/>
      <w:lvlText w:val="•"/>
      <w:lvlJc w:val="left"/>
      <w:pPr>
        <w:ind w:left="5252" w:hanging="720"/>
      </w:pPr>
      <w:rPr>
        <w:rFonts w:hint="default"/>
        <w:lang w:val="en-US" w:eastAsia="en-US" w:bidi="en-US"/>
      </w:rPr>
    </w:lvl>
    <w:lvl w:ilvl="5" w:tplc="931658CA">
      <w:numFmt w:val="bullet"/>
      <w:lvlText w:val="•"/>
      <w:lvlJc w:val="left"/>
      <w:pPr>
        <w:ind w:left="6025" w:hanging="720"/>
      </w:pPr>
      <w:rPr>
        <w:rFonts w:hint="default"/>
        <w:lang w:val="en-US" w:eastAsia="en-US" w:bidi="en-US"/>
      </w:rPr>
    </w:lvl>
    <w:lvl w:ilvl="6" w:tplc="962454E0">
      <w:numFmt w:val="bullet"/>
      <w:lvlText w:val="•"/>
      <w:lvlJc w:val="left"/>
      <w:pPr>
        <w:ind w:left="6797" w:hanging="720"/>
      </w:pPr>
      <w:rPr>
        <w:rFonts w:hint="default"/>
        <w:lang w:val="en-US" w:eastAsia="en-US" w:bidi="en-US"/>
      </w:rPr>
    </w:lvl>
    <w:lvl w:ilvl="7" w:tplc="8EF6F74A">
      <w:numFmt w:val="bullet"/>
      <w:lvlText w:val="•"/>
      <w:lvlJc w:val="left"/>
      <w:pPr>
        <w:ind w:left="7569" w:hanging="720"/>
      </w:pPr>
      <w:rPr>
        <w:rFonts w:hint="default"/>
        <w:lang w:val="en-US" w:eastAsia="en-US" w:bidi="en-US"/>
      </w:rPr>
    </w:lvl>
    <w:lvl w:ilvl="8" w:tplc="81EE1BF0">
      <w:numFmt w:val="bullet"/>
      <w:lvlText w:val="•"/>
      <w:lvlJc w:val="left"/>
      <w:pPr>
        <w:ind w:left="8342" w:hanging="720"/>
      </w:pPr>
      <w:rPr>
        <w:rFonts w:hint="default"/>
        <w:lang w:val="en-US" w:eastAsia="en-US" w:bidi="en-US"/>
      </w:rPr>
    </w:lvl>
  </w:abstractNum>
  <w:abstractNum w:abstractNumId="13" w15:restartNumberingAfterBreak="0">
    <w:nsid w:val="5FF87821"/>
    <w:multiLevelType w:val="hybridMultilevel"/>
    <w:tmpl w:val="D9088C4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65E419AF"/>
    <w:multiLevelType w:val="hybridMultilevel"/>
    <w:tmpl w:val="E7C282D6"/>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73154B1B"/>
    <w:multiLevelType w:val="hybridMultilevel"/>
    <w:tmpl w:val="35C2B136"/>
    <w:lvl w:ilvl="0" w:tplc="AE4C4E08">
      <w:numFmt w:val="bullet"/>
      <w:lvlText w:val="•"/>
      <w:lvlJc w:val="left"/>
      <w:pPr>
        <w:ind w:left="480" w:hanging="360"/>
      </w:pPr>
      <w:rPr>
        <w:rFonts w:ascii="Verdana" w:eastAsia="Verdana" w:hAnsi="Verdana" w:cs="Verdana" w:hint="default"/>
        <w:b/>
      </w:rPr>
    </w:lvl>
    <w:lvl w:ilvl="1" w:tplc="40090003" w:tentative="1">
      <w:start w:val="1"/>
      <w:numFmt w:val="bullet"/>
      <w:lvlText w:val="o"/>
      <w:lvlJc w:val="left"/>
      <w:pPr>
        <w:ind w:left="1200" w:hanging="360"/>
      </w:pPr>
      <w:rPr>
        <w:rFonts w:ascii="Courier New" w:hAnsi="Courier New" w:cs="Courier New" w:hint="default"/>
      </w:rPr>
    </w:lvl>
    <w:lvl w:ilvl="2" w:tplc="40090005" w:tentative="1">
      <w:start w:val="1"/>
      <w:numFmt w:val="bullet"/>
      <w:lvlText w:val=""/>
      <w:lvlJc w:val="left"/>
      <w:pPr>
        <w:ind w:left="1920" w:hanging="360"/>
      </w:pPr>
      <w:rPr>
        <w:rFonts w:ascii="Wingdings" w:hAnsi="Wingdings" w:hint="default"/>
      </w:rPr>
    </w:lvl>
    <w:lvl w:ilvl="3" w:tplc="40090001" w:tentative="1">
      <w:start w:val="1"/>
      <w:numFmt w:val="bullet"/>
      <w:lvlText w:val=""/>
      <w:lvlJc w:val="left"/>
      <w:pPr>
        <w:ind w:left="2640" w:hanging="360"/>
      </w:pPr>
      <w:rPr>
        <w:rFonts w:ascii="Symbol" w:hAnsi="Symbol" w:hint="default"/>
      </w:rPr>
    </w:lvl>
    <w:lvl w:ilvl="4" w:tplc="40090003" w:tentative="1">
      <w:start w:val="1"/>
      <w:numFmt w:val="bullet"/>
      <w:lvlText w:val="o"/>
      <w:lvlJc w:val="left"/>
      <w:pPr>
        <w:ind w:left="3360" w:hanging="360"/>
      </w:pPr>
      <w:rPr>
        <w:rFonts w:ascii="Courier New" w:hAnsi="Courier New" w:cs="Courier New" w:hint="default"/>
      </w:rPr>
    </w:lvl>
    <w:lvl w:ilvl="5" w:tplc="40090005" w:tentative="1">
      <w:start w:val="1"/>
      <w:numFmt w:val="bullet"/>
      <w:lvlText w:val=""/>
      <w:lvlJc w:val="left"/>
      <w:pPr>
        <w:ind w:left="4080" w:hanging="360"/>
      </w:pPr>
      <w:rPr>
        <w:rFonts w:ascii="Wingdings" w:hAnsi="Wingdings" w:hint="default"/>
      </w:rPr>
    </w:lvl>
    <w:lvl w:ilvl="6" w:tplc="40090001" w:tentative="1">
      <w:start w:val="1"/>
      <w:numFmt w:val="bullet"/>
      <w:lvlText w:val=""/>
      <w:lvlJc w:val="left"/>
      <w:pPr>
        <w:ind w:left="4800" w:hanging="360"/>
      </w:pPr>
      <w:rPr>
        <w:rFonts w:ascii="Symbol" w:hAnsi="Symbol" w:hint="default"/>
      </w:rPr>
    </w:lvl>
    <w:lvl w:ilvl="7" w:tplc="40090003" w:tentative="1">
      <w:start w:val="1"/>
      <w:numFmt w:val="bullet"/>
      <w:lvlText w:val="o"/>
      <w:lvlJc w:val="left"/>
      <w:pPr>
        <w:ind w:left="5520" w:hanging="360"/>
      </w:pPr>
      <w:rPr>
        <w:rFonts w:ascii="Courier New" w:hAnsi="Courier New" w:cs="Courier New" w:hint="default"/>
      </w:rPr>
    </w:lvl>
    <w:lvl w:ilvl="8" w:tplc="40090005" w:tentative="1">
      <w:start w:val="1"/>
      <w:numFmt w:val="bullet"/>
      <w:lvlText w:val=""/>
      <w:lvlJc w:val="left"/>
      <w:pPr>
        <w:ind w:left="6240" w:hanging="360"/>
      </w:pPr>
      <w:rPr>
        <w:rFonts w:ascii="Wingdings" w:hAnsi="Wingdings" w:hint="default"/>
      </w:rPr>
    </w:lvl>
  </w:abstractNum>
  <w:abstractNum w:abstractNumId="16" w15:restartNumberingAfterBreak="0">
    <w:nsid w:val="75A45302"/>
    <w:multiLevelType w:val="hybridMultilevel"/>
    <w:tmpl w:val="833869F2"/>
    <w:lvl w:ilvl="0" w:tplc="FC34D932">
      <w:start w:val="1"/>
      <w:numFmt w:val="lowerLetter"/>
      <w:lvlText w:val="%1)"/>
      <w:lvlJc w:val="left"/>
      <w:pPr>
        <w:ind w:left="1201" w:hanging="360"/>
        <w:jc w:val="left"/>
      </w:pPr>
      <w:rPr>
        <w:rFonts w:ascii="Verdana" w:eastAsia="Verdana" w:hAnsi="Verdana" w:cs="Verdana" w:hint="default"/>
        <w:w w:val="101"/>
        <w:sz w:val="18"/>
        <w:szCs w:val="18"/>
        <w:lang w:val="en-US" w:eastAsia="en-US" w:bidi="en-US"/>
      </w:rPr>
    </w:lvl>
    <w:lvl w:ilvl="1" w:tplc="E758D85E">
      <w:numFmt w:val="bullet"/>
      <w:lvlText w:val="•"/>
      <w:lvlJc w:val="left"/>
      <w:pPr>
        <w:ind w:left="2006" w:hanging="360"/>
      </w:pPr>
      <w:rPr>
        <w:rFonts w:hint="default"/>
        <w:lang w:val="en-US" w:eastAsia="en-US" w:bidi="en-US"/>
      </w:rPr>
    </w:lvl>
    <w:lvl w:ilvl="2" w:tplc="4198E788">
      <w:numFmt w:val="bullet"/>
      <w:lvlText w:val="•"/>
      <w:lvlJc w:val="left"/>
      <w:pPr>
        <w:ind w:left="2812" w:hanging="360"/>
      </w:pPr>
      <w:rPr>
        <w:rFonts w:hint="default"/>
        <w:lang w:val="en-US" w:eastAsia="en-US" w:bidi="en-US"/>
      </w:rPr>
    </w:lvl>
    <w:lvl w:ilvl="3" w:tplc="F62445E2">
      <w:numFmt w:val="bullet"/>
      <w:lvlText w:val="•"/>
      <w:lvlJc w:val="left"/>
      <w:pPr>
        <w:ind w:left="3619" w:hanging="360"/>
      </w:pPr>
      <w:rPr>
        <w:rFonts w:hint="default"/>
        <w:lang w:val="en-US" w:eastAsia="en-US" w:bidi="en-US"/>
      </w:rPr>
    </w:lvl>
    <w:lvl w:ilvl="4" w:tplc="763C35D2">
      <w:numFmt w:val="bullet"/>
      <w:lvlText w:val="•"/>
      <w:lvlJc w:val="left"/>
      <w:pPr>
        <w:ind w:left="4425" w:hanging="360"/>
      </w:pPr>
      <w:rPr>
        <w:rFonts w:hint="default"/>
        <w:lang w:val="en-US" w:eastAsia="en-US" w:bidi="en-US"/>
      </w:rPr>
    </w:lvl>
    <w:lvl w:ilvl="5" w:tplc="2B54A626">
      <w:numFmt w:val="bullet"/>
      <w:lvlText w:val="•"/>
      <w:lvlJc w:val="left"/>
      <w:pPr>
        <w:ind w:left="5232" w:hanging="360"/>
      </w:pPr>
      <w:rPr>
        <w:rFonts w:hint="default"/>
        <w:lang w:val="en-US" w:eastAsia="en-US" w:bidi="en-US"/>
      </w:rPr>
    </w:lvl>
    <w:lvl w:ilvl="6" w:tplc="92BCA55E">
      <w:numFmt w:val="bullet"/>
      <w:lvlText w:val="•"/>
      <w:lvlJc w:val="left"/>
      <w:pPr>
        <w:ind w:left="6038" w:hanging="360"/>
      </w:pPr>
      <w:rPr>
        <w:rFonts w:hint="default"/>
        <w:lang w:val="en-US" w:eastAsia="en-US" w:bidi="en-US"/>
      </w:rPr>
    </w:lvl>
    <w:lvl w:ilvl="7" w:tplc="B4884FA4">
      <w:numFmt w:val="bullet"/>
      <w:lvlText w:val="•"/>
      <w:lvlJc w:val="left"/>
      <w:pPr>
        <w:ind w:left="6844" w:hanging="360"/>
      </w:pPr>
      <w:rPr>
        <w:rFonts w:hint="default"/>
        <w:lang w:val="en-US" w:eastAsia="en-US" w:bidi="en-US"/>
      </w:rPr>
    </w:lvl>
    <w:lvl w:ilvl="8" w:tplc="A104BA02">
      <w:numFmt w:val="bullet"/>
      <w:lvlText w:val="•"/>
      <w:lvlJc w:val="left"/>
      <w:pPr>
        <w:ind w:left="7651" w:hanging="360"/>
      </w:pPr>
      <w:rPr>
        <w:rFonts w:hint="default"/>
        <w:lang w:val="en-US" w:eastAsia="en-US" w:bidi="en-US"/>
      </w:rPr>
    </w:lvl>
  </w:abstractNum>
  <w:num w:numId="1">
    <w:abstractNumId w:val="2"/>
  </w:num>
  <w:num w:numId="2">
    <w:abstractNumId w:val="1"/>
  </w:num>
  <w:num w:numId="3">
    <w:abstractNumId w:val="12"/>
  </w:num>
  <w:num w:numId="4">
    <w:abstractNumId w:val="3"/>
  </w:num>
  <w:num w:numId="5">
    <w:abstractNumId w:val="7"/>
  </w:num>
  <w:num w:numId="6">
    <w:abstractNumId w:val="11"/>
  </w:num>
  <w:num w:numId="7">
    <w:abstractNumId w:val="16"/>
  </w:num>
  <w:num w:numId="8">
    <w:abstractNumId w:val="8"/>
  </w:num>
  <w:num w:numId="9">
    <w:abstractNumId w:val="13"/>
  </w:num>
  <w:num w:numId="10">
    <w:abstractNumId w:val="14"/>
  </w:num>
  <w:num w:numId="11">
    <w:abstractNumId w:val="0"/>
  </w:num>
  <w:num w:numId="12">
    <w:abstractNumId w:val="9"/>
  </w:num>
  <w:num w:numId="13">
    <w:abstractNumId w:val="5"/>
  </w:num>
  <w:num w:numId="14">
    <w:abstractNumId w:val="10"/>
  </w:num>
  <w:num w:numId="15">
    <w:abstractNumId w:val="15"/>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02B"/>
    <w:rsid w:val="000D5973"/>
    <w:rsid w:val="00104550"/>
    <w:rsid w:val="00214853"/>
    <w:rsid w:val="003D5CA8"/>
    <w:rsid w:val="00435F09"/>
    <w:rsid w:val="004370A1"/>
    <w:rsid w:val="004E073E"/>
    <w:rsid w:val="00536984"/>
    <w:rsid w:val="006E2B08"/>
    <w:rsid w:val="006E502B"/>
    <w:rsid w:val="008C77DC"/>
    <w:rsid w:val="00932D96"/>
    <w:rsid w:val="0097668F"/>
    <w:rsid w:val="00AB1B57"/>
    <w:rsid w:val="00AB4839"/>
    <w:rsid w:val="00AD549F"/>
    <w:rsid w:val="00AF0F43"/>
    <w:rsid w:val="00B40397"/>
    <w:rsid w:val="00D50B85"/>
    <w:rsid w:val="00E00A90"/>
    <w:rsid w:val="00EA727D"/>
    <w:rsid w:val="00F1368E"/>
    <w:rsid w:val="00F339B3"/>
    <w:rsid w:val="00F90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D77A"/>
  <w15:docId w15:val="{13034672-0C4D-498F-8072-1EA4E9D0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bidi="en-US"/>
    </w:rPr>
  </w:style>
  <w:style w:type="paragraph" w:styleId="Heading1">
    <w:name w:val="heading 1"/>
    <w:basedOn w:val="Normal"/>
    <w:uiPriority w:val="1"/>
    <w:qFormat/>
    <w:pPr>
      <w:ind w:left="12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aliases w:val="Resume Title,heading 4,List Paragraph1,List Paragraph Char Char,b1,Number_1,List Paragraph11,List Paragraph2,Normal Sentence,Colorful List - Accent 11,lp1,new,SGLText List Paragraph,list1,FooterText,numbered,Paragraphe de liste1,列出段落,b14"/>
    <w:basedOn w:val="Normal"/>
    <w:link w:val="ListParagraphChar"/>
    <w:uiPriority w:val="34"/>
    <w:qFormat/>
    <w:pPr>
      <w:ind w:left="548" w:hanging="721"/>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E2B08"/>
    <w:rPr>
      <w:sz w:val="16"/>
      <w:szCs w:val="16"/>
    </w:rPr>
  </w:style>
  <w:style w:type="paragraph" w:styleId="CommentText">
    <w:name w:val="annotation text"/>
    <w:basedOn w:val="Normal"/>
    <w:link w:val="CommentTextChar"/>
    <w:uiPriority w:val="99"/>
    <w:semiHidden/>
    <w:unhideWhenUsed/>
    <w:rsid w:val="006E2B08"/>
    <w:rPr>
      <w:sz w:val="20"/>
      <w:szCs w:val="20"/>
    </w:rPr>
  </w:style>
  <w:style w:type="character" w:customStyle="1" w:styleId="CommentTextChar">
    <w:name w:val="Comment Text Char"/>
    <w:basedOn w:val="DefaultParagraphFont"/>
    <w:link w:val="CommentText"/>
    <w:uiPriority w:val="99"/>
    <w:semiHidden/>
    <w:rsid w:val="006E2B08"/>
    <w:rPr>
      <w:rFonts w:ascii="Verdana" w:eastAsia="Verdana" w:hAnsi="Verdana" w:cs="Verdana"/>
      <w:sz w:val="20"/>
      <w:szCs w:val="20"/>
      <w:lang w:bidi="en-US"/>
    </w:rPr>
  </w:style>
  <w:style w:type="paragraph" w:styleId="CommentSubject">
    <w:name w:val="annotation subject"/>
    <w:basedOn w:val="CommentText"/>
    <w:next w:val="CommentText"/>
    <w:link w:val="CommentSubjectChar"/>
    <w:uiPriority w:val="99"/>
    <w:semiHidden/>
    <w:unhideWhenUsed/>
    <w:rsid w:val="006E2B08"/>
    <w:rPr>
      <w:b/>
      <w:bCs/>
    </w:rPr>
  </w:style>
  <w:style w:type="character" w:customStyle="1" w:styleId="CommentSubjectChar">
    <w:name w:val="Comment Subject Char"/>
    <w:basedOn w:val="CommentTextChar"/>
    <w:link w:val="CommentSubject"/>
    <w:uiPriority w:val="99"/>
    <w:semiHidden/>
    <w:rsid w:val="006E2B08"/>
    <w:rPr>
      <w:rFonts w:ascii="Verdana" w:eastAsia="Verdana" w:hAnsi="Verdana" w:cs="Verdana"/>
      <w:b/>
      <w:bCs/>
      <w:sz w:val="20"/>
      <w:szCs w:val="20"/>
      <w:lang w:bidi="en-US"/>
    </w:rPr>
  </w:style>
  <w:style w:type="paragraph" w:styleId="BalloonText">
    <w:name w:val="Balloon Text"/>
    <w:basedOn w:val="Normal"/>
    <w:link w:val="BalloonTextChar"/>
    <w:uiPriority w:val="99"/>
    <w:semiHidden/>
    <w:unhideWhenUsed/>
    <w:rsid w:val="006E2B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B08"/>
    <w:rPr>
      <w:rFonts w:ascii="Segoe UI" w:eastAsia="Verdana" w:hAnsi="Segoe UI" w:cs="Segoe UI"/>
      <w:sz w:val="18"/>
      <w:szCs w:val="18"/>
      <w:lang w:bidi="en-US"/>
    </w:rPr>
  </w:style>
  <w:style w:type="character" w:styleId="Hyperlink">
    <w:name w:val="Hyperlink"/>
    <w:basedOn w:val="DefaultParagraphFont"/>
    <w:uiPriority w:val="99"/>
    <w:unhideWhenUsed/>
    <w:rsid w:val="00435F09"/>
    <w:rPr>
      <w:color w:val="0000FF" w:themeColor="hyperlink"/>
      <w:u w:val="single"/>
    </w:rPr>
  </w:style>
  <w:style w:type="character" w:customStyle="1" w:styleId="ListParagraphChar">
    <w:name w:val="List Paragraph Char"/>
    <w:aliases w:val="Resume Title Char,heading 4 Char,List Paragraph1 Char,List Paragraph Char Char Char,b1 Char,Number_1 Char,List Paragraph11 Char,List Paragraph2 Char,Normal Sentence Char,Colorful List - Accent 11 Char,lp1 Char,new Char,list1 Char"/>
    <w:basedOn w:val="DefaultParagraphFont"/>
    <w:link w:val="ListParagraph"/>
    <w:uiPriority w:val="34"/>
    <w:qFormat/>
    <w:rsid w:val="00214853"/>
    <w:rPr>
      <w:rFonts w:ascii="Verdana" w:eastAsia="Verdana" w:hAnsi="Verdana" w:cs="Verdan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4232</Words>
  <Characters>24124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28300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Savalia, Chetali (IN - Mumbai)</dc:creator>
  <cp:lastModifiedBy>Lahoti, Arun</cp:lastModifiedBy>
  <cp:revision>5</cp:revision>
  <dcterms:created xsi:type="dcterms:W3CDTF">2020-07-06T13:41:00Z</dcterms:created>
  <dcterms:modified xsi:type="dcterms:W3CDTF">2020-08-03T06:49:00Z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2019-09-17T00:00:00Z</vt:filetime>
  </property>
  <property fmtid="{D5CDD505-2E9C-101B-9397-08002B2CF9AE}" pid="3" name="Creator">
    <vt:lpwstr>Microsoft® Word 2016</vt:lpwstr>
  </property>
  <property fmtid="{D5CDD505-2E9C-101B-9397-08002B2CF9AE}" pid="4" name="LastSaved">
    <vt:filetime>2020-06-25T00:00:00Z</vt:filetime>
  </property>
</Properties>
</file>